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b/>
          <w:color w:val="FF0000"/>
          <w:sz w:val="120"/>
          <w:szCs w:val="120"/>
        </w:rPr>
      </w:pPr>
      <w:r>
        <w:rPr>
          <w:rFonts w:hint="eastAsia"/>
          <w:b/>
          <w:color w:val="FF0000"/>
          <w:sz w:val="120"/>
          <w:szCs w:val="120"/>
        </w:rPr>
        <w:t>督导简报</w:t>
      </w:r>
    </w:p>
    <w:p>
      <w:pPr>
        <w:jc w:val="center"/>
        <w:rPr>
          <w:rFonts w:ascii="微软雅黑" w:hAnsi="微软雅黑"/>
          <w:b/>
          <w:sz w:val="32"/>
          <w:szCs w:val="32"/>
        </w:rPr>
      </w:pPr>
      <w:r>
        <w:rPr>
          <w:rFonts w:hint="eastAsia" w:ascii="微软雅黑" w:hAnsi="微软雅黑"/>
          <w:b/>
          <w:sz w:val="32"/>
          <w:szCs w:val="32"/>
        </w:rPr>
        <w:t>2021年第</w:t>
      </w:r>
      <w:r>
        <w:rPr>
          <w:rFonts w:hint="eastAsia" w:ascii="微软雅黑" w:hAnsi="微软雅黑"/>
          <w:b/>
          <w:sz w:val="32"/>
          <w:szCs w:val="32"/>
          <w:lang w:val="en-US" w:eastAsia="zh-CN"/>
        </w:rPr>
        <w:t>9</w:t>
      </w:r>
      <w:r>
        <w:rPr>
          <w:rFonts w:hint="eastAsia" w:ascii="微软雅黑" w:hAnsi="微软雅黑"/>
          <w:b/>
          <w:sz w:val="32"/>
          <w:szCs w:val="32"/>
        </w:rPr>
        <w:t>期（总第</w:t>
      </w:r>
      <w:r>
        <w:rPr>
          <w:rFonts w:hint="eastAsia" w:ascii="微软雅黑" w:hAnsi="微软雅黑"/>
          <w:b/>
          <w:sz w:val="32"/>
          <w:szCs w:val="32"/>
          <w:lang w:val="en-US" w:eastAsia="zh-CN"/>
        </w:rPr>
        <w:t>20</w:t>
      </w:r>
      <w:r>
        <w:rPr>
          <w:rFonts w:hint="eastAsia" w:ascii="微软雅黑" w:hAnsi="微软雅黑"/>
          <w:b/>
          <w:sz w:val="32"/>
          <w:szCs w:val="32"/>
        </w:rPr>
        <w:t>期）</w:t>
      </w:r>
    </w:p>
    <w:p>
      <w:pPr>
        <w:jc w:val="center"/>
        <w:rPr>
          <w:rFonts w:ascii="微软雅黑" w:hAnsi="微软雅黑"/>
          <w:b/>
          <w:sz w:val="32"/>
          <w:szCs w:val="32"/>
        </w:rPr>
      </w:pPr>
      <w:r>
        <w:rPr>
          <w:rFonts w:hint="eastAsia" w:ascii="微软雅黑" w:hAnsi="微软雅黑"/>
          <w:b/>
          <w:sz w:val="32"/>
          <w:szCs w:val="32"/>
        </w:rPr>
        <w:t>江阴市华姿中等专业学校           2021年</w:t>
      </w:r>
      <w:r>
        <w:rPr>
          <w:rFonts w:hint="eastAsia" w:ascii="微软雅黑" w:hAnsi="微软雅黑"/>
          <w:b/>
          <w:sz w:val="32"/>
          <w:szCs w:val="32"/>
          <w:lang w:val="en-US" w:eastAsia="zh-CN"/>
        </w:rPr>
        <w:t>12</w:t>
      </w:r>
      <w:r>
        <w:rPr>
          <w:rFonts w:hint="eastAsia" w:ascii="微软雅黑" w:hAnsi="微软雅黑"/>
          <w:b/>
          <w:sz w:val="32"/>
          <w:szCs w:val="32"/>
        </w:rPr>
        <w:t>月</w:t>
      </w:r>
      <w:r>
        <w:rPr>
          <w:rFonts w:hint="eastAsia" w:ascii="微软雅黑" w:hAnsi="微软雅黑"/>
          <w:b/>
          <w:sz w:val="32"/>
          <w:szCs w:val="32"/>
          <w:lang w:val="en-US" w:eastAsia="zh-CN"/>
        </w:rPr>
        <w:t>30</w:t>
      </w:r>
      <w:r>
        <w:rPr>
          <w:rFonts w:hint="eastAsia" w:ascii="微软雅黑" w:hAnsi="微软雅黑"/>
          <w:b/>
          <w:sz w:val="32"/>
          <w:szCs w:val="32"/>
        </w:rPr>
        <w:t>日</w:t>
      </w:r>
    </w:p>
    <w:p>
      <w:pPr>
        <w:jc w:val="center"/>
        <w:rPr>
          <w:rFonts w:ascii="微软雅黑" w:hAnsi="微软雅黑"/>
        </w:rPr>
      </w:pPr>
      <w:r>
        <w:rPr>
          <w:rFonts w:ascii="微软雅黑" w:hAnsi="微软雅黑"/>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24765</wp:posOffset>
                </wp:positionV>
                <wp:extent cx="5324475" cy="28575"/>
                <wp:effectExtent l="19050" t="19050" r="19050" b="1905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flipV="1">
                          <a:off x="0" y="0"/>
                          <a:ext cx="5324475" cy="28575"/>
                        </a:xfrm>
                        <a:prstGeom prst="straightConnector1">
                          <a:avLst/>
                        </a:prstGeom>
                        <a:noFill/>
                        <a:ln w="38100">
                          <a:solidFill>
                            <a:srgbClr val="FF0000"/>
                          </a:solidFill>
                          <a:round/>
                        </a:ln>
                      </wps:spPr>
                      <wps:bodyPr/>
                    </wps:wsp>
                  </a:graphicData>
                </a:graphic>
              </wp:anchor>
            </w:drawing>
          </mc:Choice>
          <mc:Fallback>
            <w:pict>
              <v:shape id="AutoShape 2" o:spid="_x0000_s1026" o:spt="32" type="#_x0000_t32" style="position:absolute;left:0pt;flip:y;margin-left:3pt;margin-top:1.95pt;height:2.25pt;width:419.25pt;z-index:251658240;mso-width-relative:page;mso-height-relative:page;" filled="f" stroked="t" coordsize="21600,21600" o:gfxdata="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xTibWAAAABQEA&#10;AA8AAAAAAAAAAQAgAAAAIgAAAGRycy9kb3ducmV2LnhtbFBLAQIUABQAAAAIAIdO4kAZTBMk4wEA&#10;AMEDAAAOAAAAAAAAAAEAIAAAACUBAABkcnMvZTJvRG9jLnhtbFBLBQYAAAAABgAGAFkBAAB6BQAA&#10;AAA=&#10;">
                <v:fill on="f" focussize="0,0"/>
                <v:stroke weight="3pt" color="#FF0000" joinstyle="round"/>
                <v:imagedata o:title=""/>
                <o:lock v:ext="edit" aspectratio="f"/>
              </v:shape>
            </w:pict>
          </mc:Fallback>
        </mc:AlternateContent>
      </w:r>
      <w:r>
        <w:rPr>
          <w:rFonts w:hint="eastAsia" w:ascii="微软雅黑" w:hAnsi="微软雅黑"/>
        </w:rPr>
        <w:t xml:space="preserve"> </w:t>
      </w:r>
    </w:p>
    <w:p>
      <w:pPr>
        <w:spacing w:line="360" w:lineRule="auto"/>
        <w:jc w:val="center"/>
        <w:rPr>
          <w:rFonts w:ascii="宋体" w:hAnsi="宋体"/>
          <w:b/>
          <w:bCs/>
          <w:sz w:val="44"/>
          <w:szCs w:val="20"/>
        </w:rPr>
      </w:pPr>
      <w:r>
        <w:rPr>
          <w:rFonts w:hint="eastAsia" w:ascii="宋体" w:hAnsi="宋体"/>
          <w:b/>
          <w:bCs/>
          <w:sz w:val="44"/>
          <w:szCs w:val="20"/>
        </w:rPr>
        <w:t>本 期 目 录</w:t>
      </w:r>
    </w:p>
    <w:p>
      <w:pPr>
        <w:tabs>
          <w:tab w:val="left" w:leader="dot" w:pos="7700"/>
        </w:tabs>
        <w:spacing w:after="100" w:afterAutospacing="1" w:line="400" w:lineRule="exact"/>
        <w:rPr>
          <w:rFonts w:hint="eastAsia" w:ascii="微软雅黑" w:hAnsi="微软雅黑" w:eastAsia="微软雅黑"/>
          <w:b/>
          <w:sz w:val="28"/>
          <w:szCs w:val="28"/>
          <w:lang w:val="en-US" w:eastAsia="zh-CN"/>
        </w:rPr>
      </w:pPr>
      <w:r>
        <w:rPr>
          <w:rFonts w:hint="eastAsia" w:ascii="微软雅黑" w:hAnsi="微软雅黑"/>
          <w:b/>
          <w:bCs/>
          <w:sz w:val="30"/>
          <w:szCs w:val="30"/>
        </w:rPr>
        <w:t>▲</w:t>
      </w:r>
      <w:r>
        <w:rPr>
          <w:rFonts w:hint="eastAsia" w:ascii="宋体" w:hAnsi="宋体"/>
          <w:b/>
          <w:sz w:val="30"/>
          <w:szCs w:val="30"/>
        </w:rPr>
        <w:t>督导</w:t>
      </w:r>
      <w:r>
        <w:rPr>
          <w:rFonts w:hint="eastAsia" w:ascii="宋体" w:hAnsi="宋体"/>
          <w:b/>
          <w:sz w:val="30"/>
          <w:szCs w:val="30"/>
          <w:lang w:eastAsia="zh-CN"/>
        </w:rPr>
        <w:t>重点</w:t>
      </w:r>
      <w:r>
        <w:rPr>
          <w:rFonts w:ascii="微软雅黑" w:hAnsi="微软雅黑"/>
          <w:b/>
          <w:sz w:val="28"/>
          <w:szCs w:val="28"/>
        </w:rPr>
        <w:tab/>
      </w:r>
      <w:r>
        <w:rPr>
          <w:rFonts w:hint="eastAsia" w:ascii="微软雅黑" w:hAnsi="微软雅黑"/>
          <w:b/>
          <w:sz w:val="28"/>
          <w:szCs w:val="28"/>
          <w:lang w:val="en-US" w:eastAsia="zh-CN"/>
        </w:rPr>
        <w:t>2</w:t>
      </w:r>
    </w:p>
    <w:p>
      <w:pPr>
        <w:tabs>
          <w:tab w:val="left" w:leader="dot" w:pos="7700"/>
        </w:tabs>
        <w:spacing w:after="100" w:afterAutospacing="1" w:line="400" w:lineRule="exact"/>
        <w:rPr>
          <w:rFonts w:hint="default" w:eastAsia="微软雅黑"/>
          <w:b/>
          <w:bCs/>
          <w:sz w:val="32"/>
          <w:szCs w:val="32"/>
          <w:lang w:val="en-US" w:eastAsia="zh-CN"/>
        </w:rPr>
      </w:pPr>
      <w:r>
        <w:rPr>
          <w:rFonts w:hint="eastAsia" w:ascii="微软雅黑" w:hAnsi="微软雅黑"/>
          <w:b/>
          <w:sz w:val="28"/>
          <w:szCs w:val="28"/>
        </w:rPr>
        <w:t>※</w:t>
      </w:r>
      <w:r>
        <w:rPr>
          <w:rFonts w:hint="eastAsia" w:ascii="微软雅黑" w:hAnsi="微软雅黑"/>
          <w:b/>
          <w:sz w:val="28"/>
          <w:szCs w:val="28"/>
          <w:lang w:eastAsia="zh-CN"/>
        </w:rPr>
        <w:t>师德师风建设督导</w:t>
      </w:r>
      <w:r>
        <w:rPr>
          <w:rFonts w:hint="eastAsia" w:ascii="微软雅黑" w:hAnsi="微软雅黑"/>
          <w:b/>
          <w:sz w:val="28"/>
          <w:szCs w:val="28"/>
        </w:rPr>
        <w:t xml:space="preserve"> </w:t>
      </w:r>
      <w:r>
        <w:rPr>
          <w:rFonts w:ascii="微软雅黑" w:hAnsi="微软雅黑"/>
          <w:b/>
          <w:bCs/>
          <w:sz w:val="30"/>
          <w:szCs w:val="30"/>
        </w:rPr>
        <w:tab/>
      </w:r>
      <w:r>
        <w:rPr>
          <w:rFonts w:hint="eastAsia" w:ascii="微软雅黑" w:hAnsi="微软雅黑"/>
          <w:b/>
          <w:bCs/>
          <w:sz w:val="30"/>
          <w:szCs w:val="30"/>
          <w:lang w:val="en-US" w:eastAsia="zh-CN"/>
        </w:rPr>
        <w:t>2</w:t>
      </w:r>
      <w:r>
        <w:rPr>
          <w:rFonts w:ascii="微软雅黑" w:hAnsi="微软雅黑"/>
          <w:b/>
          <w:sz w:val="28"/>
          <w:szCs w:val="28"/>
        </w:rPr>
        <w:t xml:space="preserve">    </w:t>
      </w:r>
    </w:p>
    <w:p>
      <w:pPr>
        <w:tabs>
          <w:tab w:val="left" w:leader="dot" w:pos="7700"/>
        </w:tabs>
        <w:spacing w:after="100" w:afterAutospacing="1" w:line="400" w:lineRule="exact"/>
        <w:rPr>
          <w:rFonts w:hint="eastAsia" w:ascii="微软雅黑" w:hAnsi="微软雅黑" w:eastAsia="微软雅黑"/>
          <w:b/>
          <w:sz w:val="28"/>
          <w:szCs w:val="28"/>
          <w:lang w:val="en-US" w:eastAsia="zh-CN"/>
        </w:rPr>
      </w:pPr>
      <w:r>
        <w:rPr>
          <w:rFonts w:hint="eastAsia" w:ascii="微软雅黑" w:hAnsi="微软雅黑"/>
          <w:b/>
          <w:bCs/>
          <w:sz w:val="30"/>
          <w:szCs w:val="30"/>
        </w:rPr>
        <w:t>▲</w:t>
      </w:r>
      <w:r>
        <w:rPr>
          <w:rFonts w:hint="eastAsia" w:ascii="宋体" w:hAnsi="宋体"/>
          <w:b/>
          <w:sz w:val="30"/>
          <w:szCs w:val="30"/>
        </w:rPr>
        <w:t>督导动态</w:t>
      </w:r>
      <w:r>
        <w:rPr>
          <w:rFonts w:ascii="微软雅黑" w:hAnsi="微软雅黑"/>
          <w:b/>
          <w:sz w:val="28"/>
          <w:szCs w:val="28"/>
        </w:rPr>
        <w:tab/>
      </w:r>
      <w:r>
        <w:rPr>
          <w:rFonts w:hint="eastAsia" w:ascii="微软雅黑" w:hAnsi="微软雅黑"/>
          <w:b/>
          <w:sz w:val="28"/>
          <w:szCs w:val="28"/>
          <w:lang w:val="en-US" w:eastAsia="zh-CN"/>
        </w:rPr>
        <w:t>6</w:t>
      </w:r>
    </w:p>
    <w:p>
      <w:pPr>
        <w:tabs>
          <w:tab w:val="left" w:leader="dot" w:pos="7700"/>
        </w:tabs>
        <w:spacing w:after="100" w:afterAutospacing="1" w:line="400" w:lineRule="exact"/>
        <w:rPr>
          <w:rFonts w:hint="default" w:eastAsia="微软雅黑"/>
          <w:b/>
          <w:bCs/>
          <w:sz w:val="32"/>
          <w:szCs w:val="32"/>
          <w:lang w:val="en-US" w:eastAsia="zh-CN"/>
        </w:rPr>
      </w:pPr>
      <w:r>
        <w:rPr>
          <w:rFonts w:hint="eastAsia" w:ascii="微软雅黑" w:hAnsi="微软雅黑"/>
          <w:b/>
          <w:sz w:val="28"/>
          <w:szCs w:val="28"/>
        </w:rPr>
        <w:t xml:space="preserve">※督导整改 </w:t>
      </w:r>
      <w:r>
        <w:rPr>
          <w:rFonts w:ascii="微软雅黑" w:hAnsi="微软雅黑"/>
          <w:b/>
          <w:bCs/>
          <w:sz w:val="30"/>
          <w:szCs w:val="30"/>
        </w:rPr>
        <w:tab/>
      </w:r>
      <w:bookmarkStart w:id="0" w:name="_GoBack"/>
      <w:bookmarkEnd w:id="0"/>
      <w:r>
        <w:rPr>
          <w:rFonts w:hint="eastAsia" w:ascii="微软雅黑" w:hAnsi="微软雅黑"/>
          <w:b/>
          <w:sz w:val="28"/>
          <w:szCs w:val="28"/>
          <w:lang w:val="en-US" w:eastAsia="zh-CN"/>
        </w:rPr>
        <w:t>6</w:t>
      </w:r>
      <w:r>
        <w:rPr>
          <w:rFonts w:ascii="微软雅黑" w:hAnsi="微软雅黑"/>
          <w:b/>
          <w:sz w:val="28"/>
          <w:szCs w:val="28"/>
        </w:rPr>
        <w:t xml:space="preserve">   </w:t>
      </w:r>
    </w:p>
    <w:p>
      <w:pPr>
        <w:tabs>
          <w:tab w:val="left" w:leader="dot" w:pos="7700"/>
        </w:tabs>
        <w:spacing w:after="100" w:afterAutospacing="1" w:line="400" w:lineRule="exact"/>
        <w:rPr>
          <w:rFonts w:hint="eastAsia" w:eastAsia="微软雅黑"/>
          <w:b/>
          <w:bCs/>
          <w:sz w:val="32"/>
          <w:szCs w:val="32"/>
          <w:lang w:val="en-US" w:eastAsia="zh-CN"/>
        </w:rPr>
      </w:pPr>
      <w:r>
        <w:rPr>
          <w:rFonts w:hint="eastAsia" w:ascii="微软雅黑" w:hAnsi="微软雅黑"/>
          <w:b/>
          <w:bCs/>
          <w:sz w:val="30"/>
          <w:szCs w:val="30"/>
        </w:rPr>
        <w:t>▲</w:t>
      </w:r>
      <w:r>
        <w:rPr>
          <w:rFonts w:hint="eastAsia" w:ascii="微软雅黑" w:hAnsi="微软雅黑"/>
          <w:b/>
          <w:bCs/>
          <w:sz w:val="30"/>
          <w:szCs w:val="30"/>
          <w:lang w:eastAsia="zh-CN"/>
        </w:rPr>
        <w:t>政府</w:t>
      </w:r>
      <w:r>
        <w:rPr>
          <w:rFonts w:hint="eastAsia" w:ascii="微软雅黑" w:hAnsi="微软雅黑"/>
          <w:b/>
          <w:bCs/>
          <w:sz w:val="30"/>
          <w:szCs w:val="30"/>
        </w:rPr>
        <w:t>督导</w:t>
      </w:r>
      <w:r>
        <w:rPr>
          <w:rFonts w:ascii="微软雅黑" w:hAnsi="微软雅黑"/>
          <w:b/>
          <w:bCs/>
          <w:sz w:val="30"/>
          <w:szCs w:val="30"/>
        </w:rPr>
        <w:tab/>
      </w:r>
      <w:r>
        <w:rPr>
          <w:rFonts w:hint="eastAsia" w:ascii="微软雅黑" w:hAnsi="微软雅黑"/>
          <w:b/>
          <w:bCs/>
          <w:sz w:val="30"/>
          <w:szCs w:val="30"/>
          <w:lang w:val="en-US" w:eastAsia="zh-CN"/>
        </w:rPr>
        <w:t>7</w:t>
      </w:r>
    </w:p>
    <w:p>
      <w:pPr>
        <w:tabs>
          <w:tab w:val="left" w:leader="dot" w:pos="7700"/>
        </w:tabs>
        <w:spacing w:after="100" w:afterAutospacing="1" w:line="400" w:lineRule="exact"/>
        <w:rPr>
          <w:rFonts w:hint="eastAsia" w:ascii="微软雅黑" w:hAnsi="微软雅黑" w:eastAsia="微软雅黑"/>
          <w:b/>
          <w:bCs/>
          <w:sz w:val="30"/>
          <w:szCs w:val="30"/>
          <w:lang w:val="en-US" w:eastAsia="zh-CN"/>
        </w:rPr>
      </w:pPr>
      <w:r>
        <w:rPr>
          <w:rFonts w:hint="eastAsia" w:ascii="微软雅黑" w:hAnsi="微软雅黑"/>
          <w:b/>
          <w:bCs/>
          <w:sz w:val="30"/>
          <w:szCs w:val="30"/>
        </w:rPr>
        <w:t>▲专项督导</w:t>
      </w:r>
      <w:r>
        <w:rPr>
          <w:rFonts w:ascii="微软雅黑" w:hAnsi="微软雅黑"/>
          <w:b/>
          <w:bCs/>
          <w:sz w:val="30"/>
          <w:szCs w:val="30"/>
        </w:rPr>
        <w:tab/>
      </w:r>
      <w:r>
        <w:rPr>
          <w:rFonts w:hint="eastAsia" w:ascii="微软雅黑" w:hAnsi="微软雅黑"/>
          <w:b/>
          <w:bCs/>
          <w:sz w:val="30"/>
          <w:szCs w:val="30"/>
          <w:lang w:val="en-US" w:eastAsia="zh-CN"/>
        </w:rPr>
        <w:t>8</w:t>
      </w:r>
    </w:p>
    <w:p>
      <w:pPr>
        <w:tabs>
          <w:tab w:val="left" w:leader="dot" w:pos="7700"/>
        </w:tabs>
        <w:spacing w:after="100" w:afterAutospacing="1" w:line="400" w:lineRule="exact"/>
        <w:rPr>
          <w:rFonts w:ascii="微软雅黑" w:hAnsi="微软雅黑"/>
          <w:b/>
          <w:bCs/>
          <w:sz w:val="30"/>
          <w:szCs w:val="30"/>
        </w:rPr>
        <w:sectPr>
          <w:footerReference r:id="rId3" w:type="default"/>
          <w:pgSz w:w="11906" w:h="16838"/>
          <w:pgMar w:top="1440" w:right="1800" w:bottom="1440" w:left="1800" w:header="708" w:footer="708" w:gutter="0"/>
          <w:cols w:space="708" w:num="1"/>
          <w:docGrid w:type="lines" w:linePitch="360" w:charSpace="0"/>
        </w:sectPr>
      </w:pPr>
      <w:r>
        <w:rPr>
          <w:rFonts w:hint="eastAsia" w:ascii="微软雅黑" w:hAnsi="微软雅黑"/>
          <w:b/>
          <w:bCs/>
          <w:sz w:val="30"/>
          <w:szCs w:val="30"/>
        </w:rPr>
        <w:t xml:space="preserve">▲防控动态 </w:t>
      </w:r>
      <w:r>
        <w:rPr>
          <w:rFonts w:ascii="微软雅黑" w:hAnsi="微软雅黑"/>
          <w:b/>
          <w:bCs/>
          <w:sz w:val="30"/>
          <w:szCs w:val="30"/>
        </w:rPr>
        <w:tab/>
      </w:r>
      <w:r>
        <w:rPr>
          <w:rFonts w:hint="eastAsia" w:ascii="微软雅黑" w:hAnsi="微软雅黑"/>
          <w:b/>
          <w:bCs/>
          <w:sz w:val="30"/>
          <w:szCs w:val="30"/>
          <w:lang w:val="en-US" w:eastAsia="zh-CN"/>
        </w:rPr>
        <w:t>9</w:t>
      </w:r>
      <w:r>
        <w:rPr>
          <w:rFonts w:ascii="微软雅黑" w:hAnsi="微软雅黑"/>
          <w:b/>
          <w:bCs/>
          <w:sz w:val="30"/>
          <w:szCs w:val="30"/>
        </w:rPr>
        <w:t xml:space="preserve"> </w:t>
      </w:r>
    </w:p>
    <w:p>
      <w:pPr>
        <w:spacing w:line="480" w:lineRule="exact"/>
        <w:rPr>
          <w:rFonts w:hint="eastAsia" w:ascii="宋体" w:hAnsi="宋体"/>
          <w:b/>
          <w:sz w:val="28"/>
          <w:szCs w:val="28"/>
        </w:rPr>
      </w:pPr>
    </w:p>
    <w:p>
      <w:pPr>
        <w:spacing w:line="480" w:lineRule="exact"/>
        <w:rPr>
          <w:rFonts w:hint="eastAsia" w:ascii="宋体" w:hAnsi="宋体"/>
          <w:b/>
          <w:sz w:val="28"/>
          <w:szCs w:val="28"/>
        </w:rPr>
      </w:pPr>
      <w:r>
        <w:rPr>
          <w:rFonts w:hint="eastAsia" w:ascii="宋体" w:hAnsi="宋体"/>
          <w:b/>
          <w:sz w:val="28"/>
          <w:szCs w:val="28"/>
        </w:rPr>
        <w:t>【督导</w:t>
      </w:r>
      <w:r>
        <w:rPr>
          <w:rFonts w:hint="eastAsia" w:ascii="宋体" w:hAnsi="宋体"/>
          <w:b/>
          <w:sz w:val="28"/>
          <w:szCs w:val="28"/>
          <w:lang w:eastAsia="zh-CN"/>
        </w:rPr>
        <w:t>重点</w:t>
      </w:r>
      <w:r>
        <w:rPr>
          <w:rFonts w:hint="eastAsia" w:ascii="宋体" w:hAnsi="宋体"/>
          <w:b/>
          <w:sz w:val="28"/>
          <w:szCs w:val="28"/>
        </w:rPr>
        <w:t>】</w:t>
      </w:r>
    </w:p>
    <w:p>
      <w:pPr>
        <w:spacing w:line="480" w:lineRule="exact"/>
        <w:rPr>
          <w:rFonts w:hint="eastAsia" w:ascii="微软雅黑" w:hAnsi="微软雅黑"/>
          <w:b/>
          <w:sz w:val="28"/>
          <w:szCs w:val="28"/>
          <w:lang w:eastAsia="zh-CN"/>
        </w:rPr>
      </w:pPr>
      <w:r>
        <w:rPr>
          <w:rFonts w:hint="eastAsia" w:ascii="微软雅黑" w:hAnsi="微软雅黑"/>
          <w:b/>
          <w:sz w:val="28"/>
          <w:szCs w:val="28"/>
        </w:rPr>
        <w:t>※</w:t>
      </w:r>
      <w:r>
        <w:rPr>
          <w:rFonts w:hint="eastAsia" w:ascii="微软雅黑" w:hAnsi="微软雅黑"/>
          <w:b/>
          <w:sz w:val="28"/>
          <w:szCs w:val="28"/>
          <w:lang w:eastAsia="zh-CN"/>
        </w:rPr>
        <w:t>师德师风建设督导</w:t>
      </w:r>
    </w:p>
    <w:p>
      <w:pPr>
        <w:jc w:val="center"/>
        <w:rPr>
          <w:rFonts w:ascii="宋体" w:hAnsi="宋体" w:eastAsia="宋体"/>
          <w:b/>
          <w:sz w:val="32"/>
          <w:szCs w:val="32"/>
        </w:rPr>
      </w:pPr>
      <w:r>
        <w:rPr>
          <w:rFonts w:hint="eastAsia" w:ascii="宋体" w:hAnsi="宋体" w:eastAsia="宋体"/>
          <w:b/>
          <w:sz w:val="32"/>
          <w:szCs w:val="32"/>
        </w:rPr>
        <w:t>关于学校开展有偿补课和教师违规收受礼品礼金问题</w:t>
      </w:r>
    </w:p>
    <w:p>
      <w:pPr>
        <w:jc w:val="center"/>
        <w:rPr>
          <w:rFonts w:ascii="宋体" w:hAnsi="宋体" w:eastAsia="宋体"/>
          <w:b/>
          <w:sz w:val="32"/>
          <w:szCs w:val="32"/>
        </w:rPr>
      </w:pPr>
      <w:r>
        <w:rPr>
          <w:rFonts w:hint="eastAsia" w:ascii="宋体" w:hAnsi="宋体" w:eastAsia="宋体"/>
          <w:b/>
          <w:sz w:val="32"/>
          <w:szCs w:val="32"/>
        </w:rPr>
        <w:t>专项整治工作第三次排查报告</w:t>
      </w:r>
    </w:p>
    <w:p>
      <w:pPr>
        <w:jc w:val="center"/>
        <w:rPr>
          <w:rFonts w:hint="eastAsia" w:ascii="宋体" w:hAnsi="宋体" w:eastAsia="宋体"/>
          <w:b/>
          <w:sz w:val="28"/>
          <w:szCs w:val="28"/>
        </w:rPr>
      </w:pPr>
      <w:r>
        <w:rPr>
          <w:rFonts w:hint="eastAsia" w:ascii="宋体" w:hAnsi="宋体" w:eastAsia="宋体"/>
          <w:b/>
          <w:sz w:val="28"/>
          <w:szCs w:val="28"/>
        </w:rPr>
        <w:t>江阴市华姿中等专业学校</w:t>
      </w:r>
    </w:p>
    <w:p>
      <w:pPr>
        <w:ind w:firstLine="560" w:firstLineChars="200"/>
        <w:rPr>
          <w:rFonts w:ascii="宋体" w:hAnsi="宋体" w:eastAsia="宋体"/>
          <w:sz w:val="28"/>
          <w:szCs w:val="28"/>
        </w:rPr>
      </w:pPr>
      <w:r>
        <w:rPr>
          <w:rFonts w:hint="eastAsia" w:ascii="宋体" w:hAnsi="宋体" w:eastAsia="宋体"/>
          <w:sz w:val="28"/>
          <w:szCs w:val="28"/>
        </w:rPr>
        <w:t>根据《层转教育部办公厅关于中小学有偿补课和教师违规收受礼品礼金问题专项整治理工作的通知》及省市教育局的相关文件要求，江阴市华姿中等专业学校在</w:t>
      </w:r>
      <w:r>
        <w:rPr>
          <w:rFonts w:ascii="宋体" w:hAnsi="宋体" w:eastAsia="宋体"/>
          <w:sz w:val="28"/>
          <w:szCs w:val="28"/>
        </w:rPr>
        <w:t>12</w:t>
      </w:r>
      <w:r>
        <w:rPr>
          <w:rFonts w:hint="eastAsia" w:ascii="宋体" w:hAnsi="宋体" w:eastAsia="宋体"/>
          <w:sz w:val="28"/>
          <w:szCs w:val="28"/>
        </w:rPr>
        <w:t>月份</w:t>
      </w:r>
      <w:r>
        <w:rPr>
          <w:rFonts w:ascii="宋体" w:hAnsi="宋体" w:eastAsia="宋体"/>
          <w:sz w:val="28"/>
          <w:szCs w:val="28"/>
        </w:rPr>
        <w:t>认真开展了专项</w:t>
      </w:r>
      <w:r>
        <w:rPr>
          <w:rFonts w:hint="eastAsia" w:ascii="宋体" w:hAnsi="宋体" w:eastAsia="宋体"/>
          <w:sz w:val="28"/>
          <w:szCs w:val="28"/>
        </w:rPr>
        <w:t>整治的第三次</w:t>
      </w:r>
      <w:r>
        <w:rPr>
          <w:rFonts w:ascii="宋体" w:hAnsi="宋体" w:eastAsia="宋体"/>
          <w:sz w:val="28"/>
          <w:szCs w:val="28"/>
        </w:rPr>
        <w:t>自查自纠</w:t>
      </w:r>
      <w:r>
        <w:rPr>
          <w:rFonts w:hint="eastAsia" w:ascii="宋体" w:hAnsi="宋体" w:eastAsia="宋体"/>
          <w:sz w:val="28"/>
          <w:szCs w:val="28"/>
        </w:rPr>
        <w:t>、全面摸排</w:t>
      </w:r>
      <w:r>
        <w:rPr>
          <w:rFonts w:ascii="宋体" w:hAnsi="宋体" w:eastAsia="宋体"/>
          <w:sz w:val="28"/>
          <w:szCs w:val="28"/>
        </w:rPr>
        <w:t>工作，现将有</w:t>
      </w:r>
      <w:r>
        <w:rPr>
          <w:rFonts w:hint="eastAsia" w:ascii="宋体" w:hAnsi="宋体" w:eastAsia="宋体"/>
          <w:sz w:val="28"/>
          <w:szCs w:val="28"/>
        </w:rPr>
        <w:t>关工作情况汇报如下。</w:t>
      </w:r>
    </w:p>
    <w:p>
      <w:pPr>
        <w:pStyle w:val="18"/>
        <w:numPr>
          <w:ilvl w:val="0"/>
          <w:numId w:val="1"/>
        </w:numPr>
        <w:ind w:firstLineChars="0"/>
        <w:rPr>
          <w:rFonts w:ascii="宋体" w:hAnsi="宋体" w:eastAsia="宋体"/>
          <w:b/>
          <w:sz w:val="28"/>
          <w:szCs w:val="28"/>
        </w:rPr>
      </w:pPr>
      <w:r>
        <w:rPr>
          <w:rFonts w:hint="eastAsia" w:ascii="宋体" w:hAnsi="宋体" w:eastAsia="宋体"/>
          <w:b/>
          <w:sz w:val="28"/>
          <w:szCs w:val="28"/>
        </w:rPr>
        <w:t>加强领导，成立专班，确保专项整治工作的有效开展。</w:t>
      </w:r>
    </w:p>
    <w:p>
      <w:pPr>
        <w:ind w:firstLine="560" w:firstLineChars="200"/>
        <w:rPr>
          <w:rFonts w:ascii="宋体" w:hAnsi="宋体" w:eastAsia="宋体"/>
          <w:sz w:val="28"/>
          <w:szCs w:val="28"/>
        </w:rPr>
      </w:pPr>
      <w:r>
        <w:rPr>
          <w:rFonts w:hint="eastAsia" w:ascii="宋体" w:hAnsi="宋体" w:eastAsia="宋体"/>
          <w:sz w:val="28"/>
          <w:szCs w:val="28"/>
        </w:rPr>
        <w:t>为保证在职教师有偿补课行为和违规收受礼品礼金问题专项整治工作取得实效，学校接到通知后第一时间成立了江阴市华姿中等专业学校关于开展中小学有偿补课和教师违规收受礼品礼金问题专项整治及“双减”工作领导专班小组</w:t>
      </w:r>
      <w:r>
        <w:rPr>
          <w:rFonts w:hint="eastAsia" w:ascii="仿宋" w:hAnsi="仿宋" w:eastAsia="仿宋"/>
          <w:sz w:val="32"/>
          <w:szCs w:val="32"/>
        </w:rPr>
        <w:t>。</w:t>
      </w:r>
      <w:r>
        <w:rPr>
          <w:rFonts w:hint="eastAsia" w:ascii="宋体" w:hAnsi="宋体" w:eastAsia="宋体"/>
          <w:sz w:val="28"/>
          <w:szCs w:val="28"/>
        </w:rPr>
        <w:t>以党委书记张伟</w:t>
      </w:r>
      <w:r>
        <w:rPr>
          <w:rFonts w:ascii="宋体" w:hAnsi="宋体" w:eastAsia="宋体"/>
          <w:sz w:val="28"/>
          <w:szCs w:val="28"/>
        </w:rPr>
        <w:t>校长为组长</w:t>
      </w:r>
      <w:r>
        <w:rPr>
          <w:rFonts w:hint="eastAsia" w:ascii="宋体" w:hAnsi="宋体" w:eastAsia="宋体"/>
          <w:sz w:val="28"/>
          <w:szCs w:val="28"/>
        </w:rPr>
        <w:t>，吴清、魏伟、薛冬、李旭光副校长为副组长，由所有中层正职干部为主要成员，领导小组下设办公室，办公地点为督导室，具体负责日常工作的落实，督导室在9月开学初、1</w:t>
      </w:r>
      <w:r>
        <w:rPr>
          <w:rFonts w:ascii="宋体" w:hAnsi="宋体" w:eastAsia="宋体"/>
          <w:sz w:val="28"/>
          <w:szCs w:val="28"/>
        </w:rPr>
        <w:t>1</w:t>
      </w:r>
      <w:r>
        <w:rPr>
          <w:rFonts w:hint="eastAsia" w:ascii="宋体" w:hAnsi="宋体" w:eastAsia="宋体"/>
          <w:sz w:val="28"/>
          <w:szCs w:val="28"/>
        </w:rPr>
        <w:t>月初期中考试后、1</w:t>
      </w:r>
      <w:r>
        <w:rPr>
          <w:rFonts w:ascii="宋体" w:hAnsi="宋体" w:eastAsia="宋体"/>
          <w:sz w:val="28"/>
          <w:szCs w:val="28"/>
        </w:rPr>
        <w:t>2</w:t>
      </w:r>
      <w:r>
        <w:rPr>
          <w:rFonts w:hint="eastAsia" w:ascii="宋体" w:hAnsi="宋体" w:eastAsia="宋体"/>
          <w:sz w:val="28"/>
          <w:szCs w:val="28"/>
        </w:rPr>
        <w:t>月份三次利用QQ腾讯在线文档，组织全体在职教师自纠自查教师有无有偿补课和教师违规收受礼品礼金问题。</w:t>
      </w:r>
    </w:p>
    <w:p>
      <w:pPr>
        <w:pStyle w:val="18"/>
        <w:numPr>
          <w:ilvl w:val="0"/>
          <w:numId w:val="1"/>
        </w:numPr>
        <w:ind w:firstLineChars="0"/>
        <w:rPr>
          <w:rFonts w:ascii="宋体" w:hAnsi="宋体" w:eastAsia="宋体"/>
          <w:b/>
          <w:sz w:val="28"/>
          <w:szCs w:val="28"/>
        </w:rPr>
      </w:pPr>
      <w:r>
        <w:rPr>
          <w:rFonts w:hint="eastAsia" w:ascii="宋体" w:hAnsi="宋体" w:eastAsia="宋体"/>
          <w:b/>
          <w:sz w:val="28"/>
          <w:szCs w:val="28"/>
        </w:rPr>
        <w:t>广泛宣传，营造氛围，提高专项整治工作从严管理的思想。</w:t>
      </w:r>
    </w:p>
    <w:p>
      <w:pPr>
        <w:ind w:firstLine="560" w:firstLineChars="200"/>
        <w:rPr>
          <w:rFonts w:hint="eastAsia" w:ascii="宋体" w:hAnsi="宋体" w:eastAsia="宋体"/>
          <w:sz w:val="28"/>
          <w:szCs w:val="28"/>
        </w:rPr>
      </w:pPr>
      <w:r>
        <w:rPr>
          <w:rFonts w:hint="eastAsia" w:ascii="宋体" w:hAnsi="宋体" w:eastAsia="宋体"/>
          <w:sz w:val="28"/>
          <w:szCs w:val="28"/>
        </w:rPr>
        <w:t>为提高全体教职工的思想认识和政治觉悟，确保专项整治工作的有序和有效开展，学校高度重视动员宣传和思想教育工作。学校先后组织召开了行政会、全校教师会、系部教师会议，并利用校内网、微信公众号等阵地，多渠道学习国家教育部、省市各级教育局下发的通知要求，深刻领会文件精神，统一思想认识，明确责任目标和整治重点。学校党委配合党日主题活动作了专题强调，督导室认真组织了无锡市人民政府履行教育职责情况开展满意度调查、工会通过校内网整理出了</w:t>
      </w:r>
      <w:r>
        <w:rPr>
          <w:rFonts w:ascii="宋体" w:hAnsi="宋体" w:eastAsia="宋体"/>
          <w:sz w:val="28"/>
          <w:szCs w:val="28"/>
        </w:rPr>
        <w:t>《教育部关于印发中小学教师违反职业道德</w:t>
      </w:r>
      <w:r>
        <w:rPr>
          <w:rFonts w:hint="eastAsia" w:ascii="宋体" w:hAnsi="宋体" w:eastAsia="宋体"/>
          <w:sz w:val="28"/>
          <w:szCs w:val="28"/>
        </w:rPr>
        <w:t>行为处理办法的通知》</w:t>
      </w:r>
      <w:r>
        <w:rPr>
          <w:rFonts w:ascii="宋体" w:hAnsi="宋体" w:eastAsia="宋体"/>
          <w:sz w:val="28"/>
          <w:szCs w:val="28"/>
        </w:rPr>
        <w:t>(教 (2014) 1号)、《中小学教</w:t>
      </w:r>
      <w:r>
        <w:rPr>
          <w:rFonts w:hint="eastAsia" w:ascii="宋体" w:hAnsi="宋体" w:eastAsia="宋体"/>
          <w:sz w:val="28"/>
          <w:szCs w:val="28"/>
        </w:rPr>
        <w:t>师违反职业道德行为处理办法》细则</w:t>
      </w:r>
      <w:r>
        <w:rPr>
          <w:rFonts w:ascii="宋体" w:hAnsi="宋体" w:eastAsia="宋体"/>
          <w:sz w:val="28"/>
          <w:szCs w:val="28"/>
        </w:rPr>
        <w:t>(试行)的通知》等有关纪律规定，组织广大教师深入学习。</w:t>
      </w:r>
      <w:r>
        <w:rPr>
          <w:rFonts w:hint="eastAsia" w:ascii="宋体" w:hAnsi="宋体" w:eastAsia="宋体"/>
          <w:sz w:val="28"/>
          <w:szCs w:val="28"/>
        </w:rPr>
        <w:t>并</w:t>
      </w:r>
      <w:r>
        <w:rPr>
          <w:rFonts w:ascii="宋体" w:hAnsi="宋体" w:eastAsia="宋体"/>
          <w:sz w:val="28"/>
          <w:szCs w:val="28"/>
        </w:rPr>
        <w:t>与我校全体教职工层层签订拒绝有偿补课责任状和承诺书，承诺书一式两份，教师本人及所在学校各执一份。</w:t>
      </w:r>
      <w:r>
        <w:rPr>
          <w:rFonts w:hint="eastAsia" w:ascii="宋体" w:hAnsi="宋体" w:eastAsia="宋体"/>
          <w:sz w:val="28"/>
          <w:szCs w:val="28"/>
        </w:rPr>
        <w:t>在微信公众号上</w:t>
      </w:r>
      <w:r>
        <w:rPr>
          <w:rFonts w:ascii="宋体" w:hAnsi="宋体" w:eastAsia="宋体"/>
          <w:sz w:val="28"/>
          <w:szCs w:val="28"/>
        </w:rPr>
        <w:t>向每一位家长发出《关于禁止有偿补课的公开信》。</w:t>
      </w:r>
    </w:p>
    <w:p>
      <w:pPr>
        <w:ind w:firstLine="560" w:firstLineChars="200"/>
        <w:rPr>
          <w:rFonts w:ascii="宋体" w:hAnsi="宋体" w:eastAsia="宋体"/>
          <w:sz w:val="28"/>
          <w:szCs w:val="28"/>
        </w:rPr>
      </w:pPr>
      <w:r>
        <w:rPr>
          <w:rFonts w:ascii="宋体" w:hAnsi="宋体" w:eastAsia="宋体"/>
          <w:sz w:val="28"/>
          <w:szCs w:val="28"/>
        </w:rPr>
        <w:t>扎实的学习和教育</w:t>
      </w:r>
      <w:r>
        <w:rPr>
          <w:rFonts w:hint="eastAsia" w:ascii="宋体" w:hAnsi="宋体" w:eastAsia="宋体"/>
          <w:sz w:val="28"/>
          <w:szCs w:val="28"/>
        </w:rPr>
        <w:t>宣传，营造出了浓郁的专项整治活动氛围，广大教师对此次专项整治工作的思想认识明显提高。</w:t>
      </w:r>
    </w:p>
    <w:p>
      <w:pPr>
        <w:pStyle w:val="18"/>
        <w:numPr>
          <w:ilvl w:val="0"/>
          <w:numId w:val="1"/>
        </w:numPr>
        <w:ind w:firstLineChars="0"/>
        <w:rPr>
          <w:rFonts w:ascii="宋体" w:hAnsi="宋体" w:eastAsia="宋体"/>
          <w:b/>
          <w:sz w:val="28"/>
          <w:szCs w:val="28"/>
        </w:rPr>
      </w:pPr>
      <w:r>
        <w:rPr>
          <w:rFonts w:hint="eastAsia" w:ascii="宋体" w:hAnsi="宋体" w:eastAsia="宋体"/>
          <w:b/>
          <w:sz w:val="28"/>
          <w:szCs w:val="28"/>
        </w:rPr>
        <w:t>认真自查，相互监督，坚决不留工作漏洞和治理死角。</w:t>
      </w:r>
    </w:p>
    <w:p>
      <w:pPr>
        <w:ind w:firstLine="560" w:firstLineChars="200"/>
        <w:rPr>
          <w:rFonts w:ascii="宋体" w:hAnsi="宋体" w:eastAsia="宋体"/>
          <w:sz w:val="28"/>
          <w:szCs w:val="28"/>
        </w:rPr>
      </w:pPr>
      <w:r>
        <w:rPr>
          <w:rFonts w:hint="eastAsia" w:ascii="宋体" w:hAnsi="宋体" w:eastAsia="宋体"/>
          <w:sz w:val="28"/>
          <w:szCs w:val="28"/>
        </w:rPr>
        <w:t>按照《市教育局关于进一步做好中小学有偿补课和教师违规收受礼品礼金问题专项整治工作的通知》及省市教育局工作要求，学校重申了“十条禁令”，扎实开展教师个人自查自纠活动，紧盯升学、入学、教师节等时间节点，严防违反职业道德规定的行为产生。督导室前后三次利用QQ腾讯在线文档，组织全体在职教师自纠自查教师有无有偿补课和教师违规收受礼品礼金问题，据统计，全校无此情况。</w:t>
      </w:r>
    </w:p>
    <w:p>
      <w:pPr>
        <w:ind w:firstLine="560" w:firstLineChars="200"/>
        <w:rPr>
          <w:rFonts w:ascii="宋体" w:hAnsi="宋体" w:eastAsia="宋体"/>
          <w:sz w:val="28"/>
          <w:szCs w:val="28"/>
        </w:rPr>
      </w:pPr>
      <w:r>
        <w:rPr>
          <w:rFonts w:hint="eastAsia" w:ascii="宋体" w:hAnsi="宋体" w:eastAsia="宋体"/>
          <w:sz w:val="28"/>
          <w:szCs w:val="28"/>
        </w:rPr>
        <w:t>在教师自查的基础上，学校进行了全面排查工作。通过主题班会、问卷调查、召开座谈会、明察暗访等形式，对本校各个班级、逐个教师进行彻底排查，力求准确掌握每位教师是否参与有偿补课的具体情况，做到了思想工作不留死角，调查了解没有漏洞。由于“有则改之，无则加勉”的原则明确，再加上扎实细致的思想工作和工作程序，自查自纠阶段进展顺利，目前未发现教师有偿补课及教师收受学生及家长礼品礼金的问题。</w:t>
      </w:r>
    </w:p>
    <w:p>
      <w:pPr>
        <w:pStyle w:val="18"/>
        <w:numPr>
          <w:ilvl w:val="0"/>
          <w:numId w:val="1"/>
        </w:numPr>
        <w:ind w:firstLineChars="0"/>
        <w:rPr>
          <w:rFonts w:ascii="宋体" w:hAnsi="宋体" w:eastAsia="宋体"/>
          <w:b/>
          <w:sz w:val="28"/>
          <w:szCs w:val="28"/>
        </w:rPr>
      </w:pPr>
      <w:r>
        <w:rPr>
          <w:rFonts w:hint="eastAsia" w:ascii="宋体" w:hAnsi="宋体" w:eastAsia="宋体"/>
          <w:b/>
          <w:sz w:val="28"/>
          <w:szCs w:val="28"/>
        </w:rPr>
        <w:t>长期跟踪，端正教风，巩固专项整治活动成效。</w:t>
      </w:r>
    </w:p>
    <w:p>
      <w:pPr>
        <w:ind w:firstLine="560" w:firstLineChars="200"/>
        <w:rPr>
          <w:rFonts w:ascii="宋体" w:hAnsi="宋体" w:eastAsia="宋体"/>
          <w:sz w:val="28"/>
          <w:szCs w:val="28"/>
        </w:rPr>
      </w:pPr>
      <w:r>
        <w:rPr>
          <w:rFonts w:hint="eastAsia" w:ascii="宋体" w:hAnsi="宋体" w:eastAsia="宋体"/>
          <w:sz w:val="28"/>
          <w:szCs w:val="28"/>
        </w:rPr>
        <w:t>通过期初、期中、1</w:t>
      </w:r>
      <w:r>
        <w:rPr>
          <w:rFonts w:ascii="宋体" w:hAnsi="宋体" w:eastAsia="宋体"/>
          <w:sz w:val="28"/>
          <w:szCs w:val="28"/>
        </w:rPr>
        <w:t>2</w:t>
      </w:r>
      <w:r>
        <w:rPr>
          <w:rFonts w:hint="eastAsia" w:ascii="宋体" w:hAnsi="宋体" w:eastAsia="宋体"/>
          <w:sz w:val="28"/>
          <w:szCs w:val="28"/>
        </w:rPr>
        <w:t>月初的三次专项自查，我校没有发现存在有偿补课及教师收受学生及家长礼品礼金的问题，但我们将以此次活动为契机，充分发挥专项整治活动对端正教风和唤醒教师职业责任感的重要作用，进一步明确严禁收受学生及家长礼品礼金的原则，充分发挥专项治理活动对端正教风和唤醒教师职业责任感的重要作用，完善学校规章制度建设，坚持对专项治理活动要求长期跟踪考察</w:t>
      </w:r>
      <w:r>
        <w:rPr>
          <w:rFonts w:ascii="宋体" w:hAnsi="宋体" w:eastAsia="宋体"/>
          <w:sz w:val="28"/>
          <w:szCs w:val="28"/>
        </w:rPr>
        <w:t>,</w:t>
      </w:r>
      <w:r>
        <w:rPr>
          <w:rFonts w:hint="eastAsia" w:ascii="宋体" w:hAnsi="宋体" w:eastAsia="宋体"/>
          <w:sz w:val="28"/>
          <w:szCs w:val="28"/>
        </w:rPr>
        <w:t>并把从事有偿补课行为和违规收受礼品礼金问题纳入到教师评优晋级考核范围。通过专项整治，有效遏制中小学教师“课上不讲课下讲”“组织开办校外培训班”“到校外培训机构兼职”“同家长搞利益交换”等突出问题，治理和查处侵害群众利益的不正之风和腐败问题，</w:t>
      </w:r>
    </w:p>
    <w:p>
      <w:pPr>
        <w:ind w:firstLine="560" w:firstLineChars="200"/>
        <w:rPr>
          <w:rFonts w:ascii="宋体" w:hAnsi="宋体" w:eastAsia="宋体"/>
          <w:sz w:val="28"/>
          <w:szCs w:val="28"/>
        </w:rPr>
      </w:pPr>
      <w:r>
        <w:rPr>
          <w:rFonts w:hint="eastAsia" w:ascii="宋体" w:hAnsi="宋体" w:eastAsia="宋体"/>
          <w:sz w:val="28"/>
          <w:szCs w:val="28"/>
        </w:rPr>
        <w:t>今后，学校将进一步创新监督管理形式，实行网格化监管，做到定人、定格、定责，形成网格化、全方位的责任管理体系。</w:t>
      </w:r>
      <w:r>
        <w:rPr>
          <w:rFonts w:ascii="宋体" w:hAnsi="宋体" w:eastAsia="宋体"/>
          <w:sz w:val="28"/>
          <w:szCs w:val="28"/>
        </w:rPr>
        <w:t>广泛宣传营造氛围，通过校园网、广播、橱窗、展板、led显示屏、微信或qq群等多种形式、多渠道向教职工、社会广泛宣传治理中小学校和在职中小学校教师有偿补课专项行动，营造学校宣传到位、家长理解配合、社会参与监督的禁止有偿补课的强大舆论氛围。积极引导舆论，回应社会关切，增进社会群众对教育工作的理解和支持。</w:t>
      </w:r>
      <w:r>
        <w:rPr>
          <w:rFonts w:hint="eastAsia" w:ascii="宋体" w:hAnsi="宋体" w:eastAsia="宋体"/>
          <w:sz w:val="28"/>
          <w:szCs w:val="28"/>
        </w:rPr>
        <w:t>要</w:t>
      </w:r>
      <w:r>
        <w:rPr>
          <w:rFonts w:ascii="宋体" w:hAnsi="宋体" w:eastAsia="宋体"/>
          <w:sz w:val="28"/>
          <w:szCs w:val="28"/>
        </w:rPr>
        <w:t>建章立制，形成常态化</w:t>
      </w:r>
      <w:r>
        <w:rPr>
          <w:rFonts w:hint="eastAsia" w:ascii="宋体" w:hAnsi="宋体" w:eastAsia="宋体"/>
          <w:sz w:val="28"/>
          <w:szCs w:val="28"/>
        </w:rPr>
        <w:t>。</w:t>
      </w:r>
      <w:r>
        <w:rPr>
          <w:rFonts w:ascii="宋体" w:hAnsi="宋体" w:eastAsia="宋体"/>
          <w:sz w:val="28"/>
          <w:szCs w:val="28"/>
        </w:rPr>
        <w:t>制定更加明确的学校教育教学管理制度，进一步加强教师职业道德教育，规范教师从教行为，</w:t>
      </w:r>
      <w:r>
        <w:rPr>
          <w:rFonts w:hint="eastAsia" w:ascii="宋体" w:hAnsi="宋体" w:eastAsia="宋体"/>
          <w:sz w:val="28"/>
          <w:szCs w:val="28"/>
        </w:rPr>
        <w:t>坚决杜绝有偿补课、杜绝教师收受礼品礼金的行为。专项整治工作坚持教育与实践相结合、治标与治本相结合、全面整改与长效机制相结合的原则，强化责任、形成震慑，坚持依法依规、德法并举，努力建设一支政治素质过硬、业务能力精湛、育人水平高超的高素质教师队伍，营造风清气正的育人环境。</w:t>
      </w:r>
    </w:p>
    <w:p>
      <w:pPr>
        <w:spacing w:line="480" w:lineRule="exact"/>
        <w:jc w:val="right"/>
        <w:rPr>
          <w:rFonts w:ascii="宋体" w:hAnsi="宋体" w:eastAsia="宋体"/>
          <w:sz w:val="28"/>
          <w:szCs w:val="28"/>
        </w:rPr>
      </w:pPr>
      <w:r>
        <w:rPr>
          <w:rFonts w:ascii="宋体" w:hAnsi="宋体" w:eastAsia="宋体"/>
          <w:sz w:val="28"/>
          <w:szCs w:val="28"/>
        </w:rPr>
        <w:t>2021.</w:t>
      </w:r>
      <w:r>
        <w:rPr>
          <w:rFonts w:hint="eastAsia" w:ascii="宋体" w:hAnsi="宋体" w:eastAsia="宋体"/>
          <w:sz w:val="28"/>
          <w:szCs w:val="28"/>
        </w:rPr>
        <w:t>1</w:t>
      </w:r>
      <w:r>
        <w:rPr>
          <w:rFonts w:ascii="宋体" w:hAnsi="宋体" w:eastAsia="宋体"/>
          <w:sz w:val="28"/>
          <w:szCs w:val="28"/>
        </w:rPr>
        <w:t>2.13</w:t>
      </w:r>
      <w:r>
        <w:rPr>
          <w:rFonts w:hint="eastAsia" w:ascii="宋体" w:hAnsi="宋体" w:eastAsia="宋体"/>
          <w:sz w:val="28"/>
          <w:szCs w:val="28"/>
        </w:rPr>
        <w:t xml:space="preserve"> </w:t>
      </w:r>
      <w:r>
        <w:rPr>
          <w:rFonts w:ascii="宋体" w:hAnsi="宋体" w:eastAsia="宋体"/>
          <w:sz w:val="28"/>
          <w:szCs w:val="28"/>
        </w:rPr>
        <w:t xml:space="preserve">                      </w:t>
      </w: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ascii="宋体" w:hAnsi="宋体" w:eastAsia="宋体"/>
          <w:sz w:val="28"/>
          <w:szCs w:val="28"/>
        </w:rPr>
      </w:pPr>
    </w:p>
    <w:p>
      <w:pPr>
        <w:spacing w:line="480" w:lineRule="exact"/>
        <w:rPr>
          <w:rFonts w:hint="eastAsia" w:ascii="宋体" w:hAnsi="宋体" w:eastAsia="宋体"/>
          <w:sz w:val="28"/>
          <w:szCs w:val="28"/>
          <w:lang w:eastAsia="zh-CN"/>
        </w:rPr>
      </w:pPr>
    </w:p>
    <w:p>
      <w:pPr>
        <w:spacing w:line="480" w:lineRule="exact"/>
        <w:jc w:val="center"/>
        <w:rPr>
          <w:rFonts w:hint="eastAsia" w:ascii="微软雅黑" w:hAnsi="微软雅黑"/>
          <w:b/>
          <w:sz w:val="28"/>
          <w:szCs w:val="28"/>
          <w:lang w:eastAsia="zh-CN"/>
        </w:rPr>
      </w:pPr>
      <w:r>
        <w:rPr>
          <w:rFonts w:hint="eastAsia" w:ascii="微软雅黑" w:hAnsi="微软雅黑"/>
          <w:b/>
          <w:sz w:val="28"/>
          <w:szCs w:val="28"/>
          <w:lang w:eastAsia="zh-CN"/>
        </w:rPr>
        <w:t>中小学教师有偿补课和违规收受礼品礼金情况</w:t>
      </w:r>
    </w:p>
    <w:tbl>
      <w:tblPr>
        <w:tblStyle w:val="9"/>
        <w:tblW w:w="8799" w:type="dxa"/>
        <w:tblInd w:w="0" w:type="dxa"/>
        <w:shd w:val="clear" w:color="auto" w:fill="auto"/>
        <w:tblLayout w:type="fixed"/>
        <w:tblCellMar>
          <w:top w:w="0" w:type="dxa"/>
          <w:left w:w="0" w:type="dxa"/>
          <w:bottom w:w="0" w:type="dxa"/>
          <w:right w:w="0" w:type="dxa"/>
        </w:tblCellMar>
      </w:tblPr>
      <w:tblGrid>
        <w:gridCol w:w="870"/>
        <w:gridCol w:w="7557"/>
        <w:gridCol w:w="372"/>
      </w:tblGrid>
      <w:tr>
        <w:tblPrEx>
          <w:shd w:val="clear" w:color="auto" w:fill="auto"/>
          <w:tblCellMar>
            <w:top w:w="0" w:type="dxa"/>
            <w:left w:w="0" w:type="dxa"/>
            <w:bottom w:w="0" w:type="dxa"/>
            <w:right w:w="0" w:type="dxa"/>
          </w:tblCellMar>
        </w:tblPrEx>
        <w:trPr>
          <w:trHeight w:val="203" w:hRule="atLeast"/>
        </w:trPr>
        <w:tc>
          <w:tcPr>
            <w:tcW w:w="8799" w:type="dxa"/>
            <w:gridSpan w:val="3"/>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32"/>
                <w:szCs w:val="32"/>
                <w:u w:val="none"/>
              </w:rPr>
            </w:pPr>
          </w:p>
        </w:tc>
      </w:tr>
      <w:tr>
        <w:tblPrEx>
          <w:shd w:val="clear" w:color="auto" w:fill="auto"/>
          <w:tblCellMar>
            <w:top w:w="0" w:type="dxa"/>
            <w:left w:w="0" w:type="dxa"/>
            <w:bottom w:w="0" w:type="dxa"/>
            <w:right w:w="0" w:type="dxa"/>
          </w:tblCellMar>
        </w:tblPrEx>
        <w:trPr>
          <w:trHeight w:val="48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序号</w:t>
            </w:r>
          </w:p>
        </w:tc>
        <w:tc>
          <w:tcPr>
            <w:tcW w:w="746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内容</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索要或接受学生及家长赠送的礼品礼金、有价证券和支付凭证等财物</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参加由学生及家长安排的可能影响考试、考核评价的宴请</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参加由学生及家长安排支付费用的旅游、健身休闲等娱乐活动</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让学生及家长支付或报销应由教师个人或亲属承担的费用</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通过向学生推销图书、报刊、生活用品、社会保险等商业服务获取回扣</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利用职务之便谋取不正当利益的其他行为</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中小学校组织、要求学生参加有偿补课</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中小学校与校外培训机构联合进行有偿补课</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中小学校为校外培训机构有偿补课提供教育教学设施或学生信息</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10</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在职中小学教师组织、推荐和诱导学生参加校内外有偿补课</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11</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在职中小学教师参加校外培训机构或由其他教师、家长、家长委员会等组织的有偿补课</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12</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auto"/>
                <w:sz w:val="24"/>
                <w:szCs w:val="24"/>
                <w:u w:val="none"/>
              </w:rPr>
            </w:pPr>
            <w:r>
              <w:rPr>
                <w:rFonts w:hint="eastAsia" w:ascii="等线" w:hAnsi="等线" w:eastAsia="等线" w:cs="等线"/>
                <w:i w:val="0"/>
                <w:color w:val="auto"/>
                <w:kern w:val="0"/>
                <w:sz w:val="24"/>
                <w:szCs w:val="24"/>
                <w:u w:val="none"/>
                <w:lang w:val="en-US" w:eastAsia="zh-CN" w:bidi="ar"/>
              </w:rPr>
              <w:t>在职中小学教师为校外培训机构和他人介绍生源、提供相关信息</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13</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中小学校组织学生参加违规竞赛</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r>
        <w:tblPrEx>
          <w:shd w:val="clear" w:color="auto" w:fill="auto"/>
          <w:tblCellMar>
            <w:top w:w="0" w:type="dxa"/>
            <w:left w:w="0" w:type="dxa"/>
            <w:bottom w:w="0" w:type="dxa"/>
            <w:right w:w="0" w:type="dxa"/>
          </w:tblCellMar>
        </w:tblPrEx>
        <w:trPr>
          <w:trHeight w:val="600" w:hRule="atLeast"/>
        </w:trPr>
        <w:tc>
          <w:tcPr>
            <w:tcW w:w="870"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14</w:t>
            </w:r>
          </w:p>
        </w:tc>
        <w:tc>
          <w:tcPr>
            <w:tcW w:w="755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在职中小学教师组织、推荐和诱导学生参加违规竞赛</w:t>
            </w:r>
          </w:p>
        </w:tc>
        <w:tc>
          <w:tcPr>
            <w:tcW w:w="24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w:t>
            </w:r>
          </w:p>
        </w:tc>
      </w:tr>
    </w:tbl>
    <w:p>
      <w:pPr>
        <w:spacing w:line="480" w:lineRule="exact"/>
        <w:jc w:val="center"/>
        <w:rPr>
          <w:rFonts w:hint="eastAsia" w:ascii="微软雅黑" w:hAnsi="微软雅黑"/>
          <w:b/>
          <w:sz w:val="28"/>
          <w:szCs w:val="28"/>
          <w:lang w:eastAsia="zh-CN"/>
        </w:rPr>
      </w:pPr>
    </w:p>
    <w:p>
      <w:pPr>
        <w:spacing w:line="480" w:lineRule="exact"/>
        <w:rPr>
          <w:rFonts w:hint="eastAsia" w:ascii="微软雅黑" w:hAnsi="微软雅黑"/>
          <w:b/>
          <w:sz w:val="28"/>
          <w:szCs w:val="28"/>
        </w:rPr>
      </w:pPr>
    </w:p>
    <w:p>
      <w:pPr>
        <w:spacing w:line="480" w:lineRule="exact"/>
        <w:rPr>
          <w:rFonts w:hint="eastAsia" w:ascii="微软雅黑" w:hAnsi="微软雅黑"/>
          <w:b/>
          <w:sz w:val="28"/>
          <w:szCs w:val="28"/>
        </w:rPr>
      </w:pPr>
    </w:p>
    <w:p>
      <w:pPr>
        <w:spacing w:line="480" w:lineRule="exact"/>
        <w:rPr>
          <w:rFonts w:hint="eastAsia" w:ascii="微软雅黑" w:hAnsi="微软雅黑"/>
          <w:b/>
          <w:sz w:val="28"/>
          <w:szCs w:val="28"/>
        </w:rPr>
      </w:pPr>
    </w:p>
    <w:p>
      <w:pPr>
        <w:tabs>
          <w:tab w:val="left" w:leader="dot" w:pos="7700"/>
        </w:tabs>
        <w:spacing w:after="100" w:afterAutospacing="1" w:line="400" w:lineRule="exact"/>
        <w:rPr>
          <w:rFonts w:hint="eastAsia" w:ascii="微软雅黑" w:hAnsi="微软雅黑"/>
          <w:b/>
          <w:sz w:val="28"/>
          <w:szCs w:val="28"/>
          <w:lang w:val="en-US" w:eastAsia="zh-CN"/>
        </w:rPr>
      </w:pPr>
      <w:r>
        <w:rPr>
          <w:rFonts w:hint="eastAsia" w:ascii="微软雅黑" w:hAnsi="微软雅黑"/>
          <w:b/>
          <w:bCs/>
          <w:sz w:val="30"/>
          <w:szCs w:val="30"/>
        </w:rPr>
        <w:t>▲</w:t>
      </w:r>
      <w:r>
        <w:rPr>
          <w:rFonts w:hint="eastAsia" w:ascii="宋体" w:hAnsi="宋体"/>
          <w:b/>
          <w:sz w:val="30"/>
          <w:szCs w:val="30"/>
        </w:rPr>
        <w:t>督导动态</w:t>
      </w:r>
    </w:p>
    <w:p>
      <w:pPr>
        <w:tabs>
          <w:tab w:val="left" w:leader="dot" w:pos="7700"/>
        </w:tabs>
        <w:spacing w:after="100" w:afterAutospacing="1" w:line="400" w:lineRule="exact"/>
        <w:rPr>
          <w:rFonts w:hint="eastAsia" w:ascii="微软雅黑" w:hAnsi="微软雅黑"/>
          <w:b/>
          <w:sz w:val="28"/>
          <w:szCs w:val="28"/>
        </w:rPr>
      </w:pPr>
      <w:r>
        <w:rPr>
          <w:rFonts w:hint="eastAsia" w:ascii="微软雅黑" w:hAnsi="微软雅黑"/>
          <w:b/>
          <w:sz w:val="28"/>
          <w:szCs w:val="28"/>
        </w:rPr>
        <w:t xml:space="preserve">※督导整改 </w:t>
      </w:r>
    </w:p>
    <w:p>
      <w:pPr>
        <w:tabs>
          <w:tab w:val="left" w:leader="dot" w:pos="7700"/>
        </w:tabs>
        <w:spacing w:after="100" w:afterAutospacing="1" w:line="400" w:lineRule="exact"/>
        <w:rPr>
          <w:rFonts w:ascii="微软雅黑" w:hAnsi="微软雅黑"/>
          <w:b/>
          <w:sz w:val="28"/>
          <w:szCs w:val="28"/>
        </w:rPr>
      </w:pPr>
      <w:r>
        <w:rPr>
          <w:sz w:val="24"/>
        </w:rPr>
        <mc:AlternateContent>
          <mc:Choice Requires="wps">
            <w:drawing>
              <wp:anchor distT="0" distB="0" distL="114300" distR="114300" simplePos="0" relativeHeight="251716608" behindDoc="0" locked="0" layoutInCell="1" allowOverlap="1">
                <wp:simplePos x="0" y="0"/>
                <wp:positionH relativeFrom="column">
                  <wp:posOffset>4138295</wp:posOffset>
                </wp:positionH>
                <wp:positionV relativeFrom="paragraph">
                  <wp:posOffset>3716655</wp:posOffset>
                </wp:positionV>
                <wp:extent cx="1743075" cy="3218815"/>
                <wp:effectExtent l="4445" t="4445" r="5080" b="15240"/>
                <wp:wrapNone/>
                <wp:docPr id="8" name="文本框 8"/>
                <wp:cNvGraphicFramePr/>
                <a:graphic xmlns:a="http://schemas.openxmlformats.org/drawingml/2006/main">
                  <a:graphicData uri="http://schemas.microsoft.com/office/word/2010/wordprocessingShape">
                    <wps:wsp>
                      <wps:cNvSpPr txBox="1"/>
                      <wps:spPr>
                        <a:xfrm>
                          <a:off x="0" y="0"/>
                          <a:ext cx="1743075" cy="32188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color w:val="auto"/>
                                <w:sz w:val="28"/>
                                <w:szCs w:val="28"/>
                                <w:lang w:eastAsia="zh-CN"/>
                              </w:rPr>
                            </w:pPr>
                            <w:r>
                              <w:rPr>
                                <w:rFonts w:hint="eastAsia"/>
                                <w:b/>
                                <w:bCs/>
                                <w:color w:val="FF0000"/>
                                <w:sz w:val="28"/>
                                <w:szCs w:val="28"/>
                                <w:lang w:eastAsia="zh-CN"/>
                              </w:rPr>
                              <w:t>整改情况：</w:t>
                            </w:r>
                            <w:r>
                              <w:rPr>
                                <w:rFonts w:hint="eastAsia"/>
                                <w:b/>
                                <w:bCs/>
                                <w:color w:val="auto"/>
                                <w:sz w:val="28"/>
                                <w:szCs w:val="28"/>
                                <w:lang w:eastAsia="zh-CN"/>
                              </w:rPr>
                              <w:t>教室照明未按照标准进行设置。</w:t>
                            </w:r>
                          </w:p>
                          <w:p>
                            <w:pPr>
                              <w:rPr>
                                <w:rFonts w:hint="eastAsia"/>
                                <w:lang w:eastAsia="zh-CN"/>
                              </w:rPr>
                            </w:pPr>
                            <w:r>
                              <w:rPr>
                                <w:rFonts w:hint="eastAsia"/>
                                <w:b/>
                                <w:bCs/>
                                <w:color w:val="FF0000"/>
                                <w:sz w:val="28"/>
                                <w:szCs w:val="28"/>
                                <w:lang w:eastAsia="zh-CN"/>
                              </w:rPr>
                              <w:t>整改意见：</w:t>
                            </w:r>
                            <w:r>
                              <w:rPr>
                                <w:rFonts w:hint="eastAsia"/>
                                <w:b/>
                                <w:bCs/>
                                <w:sz w:val="28"/>
                                <w:szCs w:val="28"/>
                                <w:lang w:eastAsia="zh-CN"/>
                              </w:rPr>
                              <w:t>后勤须及时参照教室照明标准进行改正。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85pt;margin-top:292.65pt;height:253.45pt;width:137.25pt;z-index:251716608;mso-width-relative:page;mso-height-relative:page;" fillcolor="#FFFFFF [3201]" filled="t" stroked="t" coordsize="21600,21600" o:gfxdata="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bRloM&#10;2QAAAAwBAAAPAAAAAAAAAAEAIAAAACIAAABkcnMvZG93bnJldi54bWxQSwECFAAUAAAACACHTuJA&#10;abzLtVkCAAC4BAAADgAAAAAAAAABACAAAAAoAQAAZHJzL2Uyb0RvYy54bWxQSwUGAAAAAAYABgBZ&#10;AQAA8wUAAAAA&#10;">
                <v:fill on="t" focussize="0,0"/>
                <v:stroke weight="0.5pt" color="#000000 [3204]" joinstyle="round"/>
                <v:imagedata o:title=""/>
                <o:lock v:ext="edit" aspectratio="f"/>
                <v:textbox>
                  <w:txbxContent>
                    <w:p>
                      <w:pPr>
                        <w:rPr>
                          <w:rFonts w:hint="eastAsia"/>
                          <w:b/>
                          <w:bCs/>
                          <w:color w:val="auto"/>
                          <w:sz w:val="28"/>
                          <w:szCs w:val="28"/>
                          <w:lang w:eastAsia="zh-CN"/>
                        </w:rPr>
                      </w:pPr>
                      <w:r>
                        <w:rPr>
                          <w:rFonts w:hint="eastAsia"/>
                          <w:b/>
                          <w:bCs/>
                          <w:color w:val="FF0000"/>
                          <w:sz w:val="28"/>
                          <w:szCs w:val="28"/>
                          <w:lang w:eastAsia="zh-CN"/>
                        </w:rPr>
                        <w:t>整改情况：</w:t>
                      </w:r>
                      <w:r>
                        <w:rPr>
                          <w:rFonts w:hint="eastAsia"/>
                          <w:b/>
                          <w:bCs/>
                          <w:color w:val="auto"/>
                          <w:sz w:val="28"/>
                          <w:szCs w:val="28"/>
                          <w:lang w:eastAsia="zh-CN"/>
                        </w:rPr>
                        <w:t>教室照明未按照标准进行设置。</w:t>
                      </w:r>
                    </w:p>
                    <w:p>
                      <w:pPr>
                        <w:rPr>
                          <w:rFonts w:hint="eastAsia"/>
                          <w:lang w:eastAsia="zh-CN"/>
                        </w:rPr>
                      </w:pPr>
                      <w:r>
                        <w:rPr>
                          <w:rFonts w:hint="eastAsia"/>
                          <w:b/>
                          <w:bCs/>
                          <w:color w:val="FF0000"/>
                          <w:sz w:val="28"/>
                          <w:szCs w:val="28"/>
                          <w:lang w:eastAsia="zh-CN"/>
                        </w:rPr>
                        <w:t>整改意见：</w:t>
                      </w:r>
                      <w:r>
                        <w:rPr>
                          <w:rFonts w:hint="eastAsia"/>
                          <w:b/>
                          <w:bCs/>
                          <w:sz w:val="28"/>
                          <w:szCs w:val="28"/>
                          <w:lang w:eastAsia="zh-CN"/>
                        </w:rPr>
                        <w:t>后勤须及时参照教室照明标准进行改正。</w:t>
                      </w:r>
                    </w:p>
                  </w:txbxContent>
                </v:textbox>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4224020</wp:posOffset>
                </wp:positionH>
                <wp:positionV relativeFrom="paragraph">
                  <wp:posOffset>259080</wp:posOffset>
                </wp:positionV>
                <wp:extent cx="1743075" cy="2771140"/>
                <wp:effectExtent l="4445" t="4445" r="5080" b="5715"/>
                <wp:wrapNone/>
                <wp:docPr id="7" name="文本框 7"/>
                <wp:cNvGraphicFramePr/>
                <a:graphic xmlns:a="http://schemas.openxmlformats.org/drawingml/2006/main">
                  <a:graphicData uri="http://schemas.microsoft.com/office/word/2010/wordprocessingShape">
                    <wps:wsp>
                      <wps:cNvSpPr txBox="1"/>
                      <wps:spPr>
                        <a:xfrm>
                          <a:off x="5367020" y="2037080"/>
                          <a:ext cx="1743075" cy="2771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8"/>
                                <w:szCs w:val="28"/>
                                <w:lang w:eastAsia="zh-CN"/>
                              </w:rPr>
                            </w:pPr>
                            <w:r>
                              <w:rPr>
                                <w:rFonts w:hint="eastAsia"/>
                                <w:b/>
                                <w:bCs/>
                                <w:color w:val="FF0000"/>
                                <w:sz w:val="28"/>
                                <w:szCs w:val="28"/>
                                <w:lang w:eastAsia="zh-CN"/>
                              </w:rPr>
                              <w:t>整改情况：</w:t>
                            </w:r>
                            <w:r>
                              <w:rPr>
                                <w:rFonts w:hint="eastAsia"/>
                                <w:b/>
                                <w:bCs/>
                                <w:sz w:val="28"/>
                                <w:szCs w:val="28"/>
                                <w:lang w:eastAsia="zh-CN"/>
                              </w:rPr>
                              <w:t>防疫情况记录情况有一定的疏漏。</w:t>
                            </w:r>
                          </w:p>
                          <w:p>
                            <w:pPr>
                              <w:rPr>
                                <w:rFonts w:hint="eastAsia"/>
                                <w:b/>
                                <w:bCs/>
                                <w:sz w:val="28"/>
                                <w:szCs w:val="28"/>
                                <w:lang w:eastAsia="zh-CN"/>
                              </w:rPr>
                            </w:pPr>
                            <w:r>
                              <w:rPr>
                                <w:rFonts w:hint="eastAsia"/>
                                <w:b/>
                                <w:bCs/>
                                <w:color w:val="FF0000"/>
                                <w:sz w:val="28"/>
                                <w:szCs w:val="28"/>
                                <w:lang w:eastAsia="zh-CN"/>
                              </w:rPr>
                              <w:t>整改意见：</w:t>
                            </w:r>
                            <w:r>
                              <w:rPr>
                                <w:rFonts w:hint="eastAsia"/>
                                <w:b/>
                                <w:bCs/>
                                <w:sz w:val="28"/>
                                <w:szCs w:val="28"/>
                                <w:lang w:eastAsia="zh-CN"/>
                              </w:rPr>
                              <w:t>在完成消杀等防疫工作后，记录情况一定要填写完整。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6pt;margin-top:20.4pt;height:218.2pt;width:137.25pt;z-index:251686912;mso-width-relative:page;mso-height-relative:page;" fillcolor="#FFFFFF [3201]" filled="t" stroked="t" coordsize="21600,21600" o:gfxdata="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WkhrpNcAAAAKAQAADwAAAAAAAAABACAAAAAiAAAAZHJzL2Rvd25yZXYueG1sUEsBAhQA&#10;FAAAAAgAh07iQB0Y0pZlAgAAxAQAAA4AAAAAAAAAAQAgAAAAJgEAAGRycy9lMm9Eb2MueG1sUEsF&#10;BgAAAAAGAAYAWQEAAP0FAAAAAA==&#10;">
                <v:fill on="t" focussize="0,0"/>
                <v:stroke weight="0.5pt" color="#000000 [3204]" joinstyle="round"/>
                <v:imagedata o:title=""/>
                <o:lock v:ext="edit" aspectratio="f"/>
                <v:textbox>
                  <w:txbxContent>
                    <w:p>
                      <w:pPr>
                        <w:rPr>
                          <w:rFonts w:hint="eastAsia"/>
                          <w:b/>
                          <w:bCs/>
                          <w:sz w:val="28"/>
                          <w:szCs w:val="28"/>
                          <w:lang w:eastAsia="zh-CN"/>
                        </w:rPr>
                      </w:pPr>
                      <w:r>
                        <w:rPr>
                          <w:rFonts w:hint="eastAsia"/>
                          <w:b/>
                          <w:bCs/>
                          <w:color w:val="FF0000"/>
                          <w:sz w:val="28"/>
                          <w:szCs w:val="28"/>
                          <w:lang w:eastAsia="zh-CN"/>
                        </w:rPr>
                        <w:t>整改情况：</w:t>
                      </w:r>
                      <w:r>
                        <w:rPr>
                          <w:rFonts w:hint="eastAsia"/>
                          <w:b/>
                          <w:bCs/>
                          <w:sz w:val="28"/>
                          <w:szCs w:val="28"/>
                          <w:lang w:eastAsia="zh-CN"/>
                        </w:rPr>
                        <w:t>防疫情况记录情况有一定的疏漏。</w:t>
                      </w:r>
                    </w:p>
                    <w:p>
                      <w:pPr>
                        <w:rPr>
                          <w:rFonts w:hint="eastAsia"/>
                          <w:b/>
                          <w:bCs/>
                          <w:sz w:val="28"/>
                          <w:szCs w:val="28"/>
                          <w:lang w:eastAsia="zh-CN"/>
                        </w:rPr>
                      </w:pPr>
                      <w:r>
                        <w:rPr>
                          <w:rFonts w:hint="eastAsia"/>
                          <w:b/>
                          <w:bCs/>
                          <w:color w:val="FF0000"/>
                          <w:sz w:val="28"/>
                          <w:szCs w:val="28"/>
                          <w:lang w:eastAsia="zh-CN"/>
                        </w:rPr>
                        <w:t>整改意见：</w:t>
                      </w:r>
                      <w:r>
                        <w:rPr>
                          <w:rFonts w:hint="eastAsia"/>
                          <w:b/>
                          <w:bCs/>
                          <w:sz w:val="28"/>
                          <w:szCs w:val="28"/>
                          <w:lang w:eastAsia="zh-CN"/>
                        </w:rPr>
                        <w:t>在完成消杀等防疫工作后，记录情况一定要填写完整。</w:t>
                      </w:r>
                    </w:p>
                  </w:txbxContent>
                </v:textbox>
              </v:shape>
            </w:pict>
          </mc:Fallback>
        </mc:AlternateContent>
      </w:r>
      <w:r>
        <w:rPr>
          <w:rFonts w:ascii="宋体" w:hAnsi="宋体" w:eastAsia="宋体" w:cs="宋体"/>
          <w:sz w:val="24"/>
          <w:szCs w:val="24"/>
        </w:rPr>
        <w:drawing>
          <wp:anchor distT="0" distB="0" distL="114935" distR="114935" simplePos="0" relativeHeight="251685888" behindDoc="0" locked="0" layoutInCell="1" allowOverlap="1">
            <wp:simplePos x="0" y="0"/>
            <wp:positionH relativeFrom="column">
              <wp:posOffset>-285750</wp:posOffset>
            </wp:positionH>
            <wp:positionV relativeFrom="paragraph">
              <wp:posOffset>3625215</wp:posOffset>
            </wp:positionV>
            <wp:extent cx="3599815" cy="3913505"/>
            <wp:effectExtent l="0" t="0" r="635" b="10795"/>
            <wp:wrapTopAndBottom/>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5"/>
                    <a:stretch>
                      <a:fillRect/>
                    </a:stretch>
                  </pic:blipFill>
                  <pic:spPr>
                    <a:xfrm>
                      <a:off x="0" y="0"/>
                      <a:ext cx="3599815" cy="3913505"/>
                    </a:xfrm>
                    <a:prstGeom prst="rect">
                      <a:avLst/>
                    </a:prstGeom>
                    <a:noFill/>
                    <a:ln w="9525">
                      <a:noFill/>
                    </a:ln>
                  </pic:spPr>
                </pic:pic>
              </a:graphicData>
            </a:graphic>
          </wp:anchor>
        </w:drawing>
      </w:r>
      <w:r>
        <w:rPr>
          <w:rFonts w:ascii="宋体" w:hAnsi="宋体" w:eastAsia="宋体" w:cs="宋体"/>
          <w:sz w:val="24"/>
          <w:szCs w:val="24"/>
        </w:rPr>
        <w:drawing>
          <wp:anchor distT="0" distB="0" distL="114935" distR="114935" simplePos="0" relativeHeight="251684864" behindDoc="0" locked="0" layoutInCell="1" allowOverlap="1">
            <wp:simplePos x="0" y="0"/>
            <wp:positionH relativeFrom="column">
              <wp:posOffset>-180975</wp:posOffset>
            </wp:positionH>
            <wp:positionV relativeFrom="paragraph">
              <wp:posOffset>136525</wp:posOffset>
            </wp:positionV>
            <wp:extent cx="3841115" cy="2879725"/>
            <wp:effectExtent l="0" t="0" r="6985" b="15875"/>
            <wp:wrapTopAndBottom/>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6"/>
                    <a:stretch>
                      <a:fillRect/>
                    </a:stretch>
                  </pic:blipFill>
                  <pic:spPr>
                    <a:xfrm>
                      <a:off x="0" y="0"/>
                      <a:ext cx="3841115" cy="2879725"/>
                    </a:xfrm>
                    <a:prstGeom prst="rect">
                      <a:avLst/>
                    </a:prstGeom>
                    <a:noFill/>
                    <a:ln w="9525">
                      <a:noFill/>
                    </a:ln>
                  </pic:spPr>
                </pic:pic>
              </a:graphicData>
            </a:graphic>
          </wp:anchor>
        </w:drawing>
      </w:r>
      <w:r>
        <w:rPr>
          <w:rFonts w:ascii="微软雅黑" w:hAnsi="微软雅黑"/>
          <w:b/>
          <w:sz w:val="28"/>
          <w:szCs w:val="28"/>
        </w:rPr>
        <w:t xml:space="preserve">    </w:t>
      </w:r>
    </w:p>
    <w:p>
      <w:pPr>
        <w:spacing w:line="480" w:lineRule="exact"/>
        <w:rPr>
          <w:rFonts w:ascii="微软雅黑" w:hAnsi="微软雅黑"/>
          <w:b/>
          <w:sz w:val="28"/>
          <w:szCs w:val="28"/>
        </w:rPr>
        <w:sectPr>
          <w:pgSz w:w="11906" w:h="16838"/>
          <w:pgMar w:top="1440" w:right="1800" w:bottom="1440" w:left="1800" w:header="708" w:footer="708" w:gutter="0"/>
          <w:cols w:space="708" w:num="1"/>
          <w:docGrid w:type="lines" w:linePitch="360" w:charSpace="0"/>
        </w:sectPr>
      </w:pPr>
    </w:p>
    <w:p>
      <w:pPr>
        <w:spacing w:line="480" w:lineRule="exact"/>
        <w:rPr>
          <w:rFonts w:hint="eastAsia" w:ascii="宋体" w:hAnsi="宋体"/>
          <w:b/>
          <w:sz w:val="32"/>
          <w:szCs w:val="32"/>
        </w:rPr>
      </w:pPr>
      <w:r>
        <w:rPr>
          <w:rFonts w:hint="eastAsia" w:ascii="宋体" w:hAnsi="宋体"/>
          <w:b/>
          <w:sz w:val="32"/>
          <w:szCs w:val="32"/>
        </w:rPr>
        <w:t>【</w:t>
      </w:r>
      <w:r>
        <w:rPr>
          <w:rFonts w:hint="eastAsia" w:ascii="宋体" w:hAnsi="宋体"/>
          <w:b/>
          <w:sz w:val="32"/>
          <w:szCs w:val="32"/>
          <w:lang w:eastAsia="zh-CN"/>
        </w:rPr>
        <w:t>政府</w:t>
      </w:r>
      <w:r>
        <w:rPr>
          <w:rFonts w:hint="eastAsia" w:ascii="宋体" w:hAnsi="宋体"/>
          <w:b/>
          <w:sz w:val="32"/>
          <w:szCs w:val="32"/>
        </w:rPr>
        <w:t>督导】</w:t>
      </w:r>
    </w:p>
    <w:p>
      <w:pPr>
        <w:spacing w:after="156" w:afterLines="50" w:line="460" w:lineRule="exact"/>
        <w:jc w:val="center"/>
        <w:rPr>
          <w:rFonts w:ascii="方正小标宋_GBK" w:hAnsi="宋体" w:eastAsia="方正小标宋_GBK" w:cs="宋体"/>
          <w:bCs/>
          <w:w w:val="97"/>
          <w:sz w:val="44"/>
          <w:szCs w:val="44"/>
        </w:rPr>
      </w:pPr>
      <w:r>
        <w:rPr>
          <w:rFonts w:hint="eastAsia" w:ascii="方正小标宋_GBK" w:hAnsi="宋体" w:eastAsia="方正小标宋_GBK" w:cs="宋体"/>
          <w:bCs/>
          <w:w w:val="97"/>
          <w:sz w:val="44"/>
          <w:szCs w:val="44"/>
        </w:rPr>
        <w:t>江阴市督学责任区随访督导检查记录</w:t>
      </w:r>
    </w:p>
    <w:p>
      <w:pPr>
        <w:spacing w:after="156" w:afterLines="50"/>
        <w:jc w:val="center"/>
        <w:rPr>
          <w:rFonts w:ascii="方正小标宋_GBK" w:hAnsi="宋体" w:eastAsia="方正小标宋_GBK" w:cs="宋体"/>
          <w:bCs/>
          <w:w w:val="97"/>
          <w:sz w:val="44"/>
          <w:szCs w:val="44"/>
        </w:rPr>
      </w:pPr>
      <w:r>
        <w:rPr>
          <w:rFonts w:hint="eastAsia" w:ascii="方正小标宋_GBK" w:hAnsi="宋体" w:eastAsia="方正小标宋_GBK" w:cs="宋体"/>
          <w:bCs/>
          <w:w w:val="97"/>
          <w:sz w:val="28"/>
          <w:szCs w:val="28"/>
        </w:rPr>
        <w:t xml:space="preserve">被督导单位：江阴市华姿中等专业学校         </w:t>
      </w:r>
      <w:r>
        <w:rPr>
          <w:rFonts w:hint="eastAsia" w:ascii="宋体" w:hAnsi="宋体" w:cs="宋体"/>
          <w:bCs/>
          <w:w w:val="97"/>
          <w:sz w:val="28"/>
          <w:szCs w:val="28"/>
        </w:rPr>
        <w:t>20</w:t>
      </w:r>
      <w:r>
        <w:rPr>
          <w:rFonts w:ascii="宋体" w:hAnsi="宋体" w:cs="宋体"/>
          <w:bCs/>
          <w:w w:val="97"/>
          <w:sz w:val="28"/>
          <w:szCs w:val="28"/>
        </w:rPr>
        <w:t>21</w:t>
      </w:r>
      <w:r>
        <w:rPr>
          <w:rFonts w:hint="eastAsia" w:ascii="宋体" w:hAnsi="宋体" w:cs="宋体"/>
          <w:bCs/>
          <w:w w:val="97"/>
          <w:sz w:val="28"/>
          <w:szCs w:val="28"/>
        </w:rPr>
        <w:t>年 1</w:t>
      </w:r>
      <w:r>
        <w:rPr>
          <w:rFonts w:hint="eastAsia" w:ascii="宋体" w:hAnsi="宋体" w:cs="宋体"/>
          <w:bCs/>
          <w:w w:val="97"/>
          <w:sz w:val="28"/>
          <w:szCs w:val="28"/>
          <w:lang w:val="en-US" w:eastAsia="zh-CN"/>
        </w:rPr>
        <w:t>2</w:t>
      </w:r>
      <w:r>
        <w:rPr>
          <w:rFonts w:hint="eastAsia" w:ascii="宋体" w:hAnsi="宋体" w:cs="宋体"/>
          <w:bCs/>
          <w:w w:val="97"/>
          <w:sz w:val="28"/>
          <w:szCs w:val="28"/>
        </w:rPr>
        <w:t>月</w:t>
      </w:r>
      <w:r>
        <w:rPr>
          <w:rFonts w:hint="eastAsia" w:ascii="宋体" w:hAnsi="宋体" w:cs="宋体"/>
          <w:bCs/>
          <w:w w:val="97"/>
          <w:sz w:val="28"/>
          <w:szCs w:val="28"/>
          <w:lang w:val="en-US" w:eastAsia="zh-CN"/>
        </w:rPr>
        <w:t>7</w:t>
      </w:r>
      <w:r>
        <w:rPr>
          <w:rFonts w:hint="eastAsia" w:ascii="宋体" w:hAnsi="宋体" w:cs="宋体"/>
          <w:bCs/>
          <w:w w:val="97"/>
          <w:sz w:val="28"/>
          <w:szCs w:val="28"/>
        </w:rPr>
        <w:t>日</w:t>
      </w:r>
    </w:p>
    <w:tbl>
      <w:tblPr>
        <w:tblStyle w:val="9"/>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top"/>
          </w:tcPr>
          <w:p>
            <w:pPr>
              <w:spacing w:after="156" w:afterLines="50"/>
              <w:jc w:val="center"/>
              <w:rPr>
                <w:rFonts w:ascii="楷体" w:hAnsi="楷体" w:eastAsia="楷体" w:cs="宋体"/>
                <w:bCs/>
                <w:w w:val="97"/>
                <w:sz w:val="28"/>
                <w:szCs w:val="28"/>
              </w:rPr>
            </w:pPr>
            <w:r>
              <w:rPr>
                <w:rFonts w:hint="eastAsia" w:ascii="楷体" w:hAnsi="楷体" w:eastAsia="楷体" w:cs="宋体"/>
                <w:bCs/>
                <w:w w:val="97"/>
                <w:sz w:val="28"/>
                <w:szCs w:val="28"/>
              </w:rPr>
              <w:t>督导人员</w:t>
            </w:r>
          </w:p>
        </w:tc>
        <w:tc>
          <w:tcPr>
            <w:tcW w:w="7573" w:type="dxa"/>
            <w:tcBorders>
              <w:top w:val="single" w:color="auto" w:sz="4" w:space="0"/>
              <w:left w:val="single" w:color="auto" w:sz="4" w:space="0"/>
              <w:bottom w:val="single" w:color="auto" w:sz="4" w:space="0"/>
              <w:right w:val="single" w:color="auto" w:sz="4" w:space="0"/>
            </w:tcBorders>
            <w:noWrap w:val="0"/>
            <w:vAlign w:val="top"/>
          </w:tcPr>
          <w:p>
            <w:pPr>
              <w:spacing w:after="156" w:afterLines="50"/>
              <w:rPr>
                <w:rFonts w:ascii="楷体" w:hAnsi="楷体" w:eastAsia="楷体" w:cs="宋体"/>
                <w:bCs/>
                <w:w w:val="97"/>
                <w:sz w:val="28"/>
                <w:szCs w:val="28"/>
              </w:rPr>
            </w:pPr>
            <w:r>
              <w:rPr>
                <w:rFonts w:hint="eastAsia" w:ascii="楷体" w:hAnsi="楷体" w:eastAsia="楷体" w:cs="宋体"/>
                <w:bCs/>
                <w:w w:val="97"/>
                <w:sz w:val="28"/>
                <w:szCs w:val="28"/>
              </w:rPr>
              <w:t>费元度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top"/>
          </w:tcPr>
          <w:p>
            <w:pPr>
              <w:spacing w:after="156" w:afterLines="50"/>
              <w:jc w:val="center"/>
              <w:rPr>
                <w:rFonts w:ascii="楷体" w:hAnsi="楷体" w:eastAsia="楷体" w:cs="宋体"/>
                <w:bCs/>
                <w:w w:val="97"/>
                <w:sz w:val="28"/>
                <w:szCs w:val="28"/>
              </w:rPr>
            </w:pPr>
            <w:r>
              <w:rPr>
                <w:rFonts w:hint="eastAsia" w:ascii="楷体" w:hAnsi="楷体" w:eastAsia="楷体" w:cs="宋体"/>
                <w:bCs/>
                <w:w w:val="97"/>
                <w:sz w:val="28"/>
                <w:szCs w:val="28"/>
              </w:rPr>
              <w:t>督导事项</w:t>
            </w:r>
          </w:p>
        </w:tc>
        <w:tc>
          <w:tcPr>
            <w:tcW w:w="7573" w:type="dxa"/>
            <w:tcBorders>
              <w:top w:val="single" w:color="auto" w:sz="4" w:space="0"/>
              <w:left w:val="single" w:color="auto" w:sz="4" w:space="0"/>
              <w:bottom w:val="single" w:color="auto" w:sz="4" w:space="0"/>
              <w:right w:val="single" w:color="auto" w:sz="4" w:space="0"/>
            </w:tcBorders>
            <w:noWrap w:val="0"/>
            <w:vAlign w:val="top"/>
          </w:tcPr>
          <w:p>
            <w:pPr>
              <w:pStyle w:val="8"/>
              <w:shd w:val="clear" w:color="auto" w:fill="FFFFFF"/>
              <w:spacing w:before="0" w:beforeAutospacing="0" w:after="0" w:afterAutospacing="0" w:line="340" w:lineRule="exact"/>
              <w:jc w:val="both"/>
              <w:rPr>
                <w:rFonts w:hint="eastAsia"/>
              </w:rPr>
            </w:pPr>
            <w:r>
              <w:rPr>
                <w:rFonts w:hint="eastAsia"/>
              </w:rPr>
              <w:t>1﹒继续对各中小学开展“五项管理”和“双减”政策执行情况的督导；</w:t>
            </w:r>
          </w:p>
          <w:p>
            <w:pPr>
              <w:pStyle w:val="8"/>
              <w:shd w:val="clear" w:color="auto" w:fill="FFFFFF"/>
              <w:spacing w:before="0" w:beforeAutospacing="0" w:after="0" w:afterAutospacing="0" w:line="340" w:lineRule="exact"/>
              <w:rPr>
                <w:rFonts w:hint="eastAsia"/>
              </w:rPr>
            </w:pPr>
            <w:r>
              <w:rPr>
                <w:rFonts w:hint="eastAsia"/>
              </w:rPr>
              <w:t>2﹒了解中小学校车冬季安全接送工作，做好雨雪冰冻等恶劣天气的接送预案；</w:t>
            </w:r>
          </w:p>
          <w:p>
            <w:pPr>
              <w:pStyle w:val="8"/>
              <w:shd w:val="clear" w:color="auto" w:fill="FFFFFF"/>
              <w:spacing w:before="0" w:beforeAutospacing="0" w:after="0" w:afterAutospacing="0" w:line="340" w:lineRule="exact"/>
              <w:rPr>
                <w:rFonts w:hint="eastAsia"/>
              </w:rPr>
            </w:pPr>
            <w:r>
              <w:rPr>
                <w:rFonts w:hint="eastAsia"/>
              </w:rPr>
              <w:t>3﹒督查中小学校大课间和课外体育活动的开展情况；</w:t>
            </w:r>
          </w:p>
          <w:p>
            <w:pPr>
              <w:pStyle w:val="8"/>
              <w:shd w:val="clear" w:color="auto" w:fill="FFFFFF"/>
              <w:spacing w:before="0" w:beforeAutospacing="0" w:after="0" w:afterAutospacing="0" w:line="340" w:lineRule="exact"/>
              <w:rPr>
                <w:rFonts w:hint="eastAsia" w:ascii="仿宋" w:hAnsi="仿宋" w:eastAsia="仿宋"/>
                <w:color w:val="000000"/>
                <w:shd w:val="clear" w:color="auto" w:fill="FFFFFF"/>
              </w:rPr>
            </w:pPr>
            <w:r>
              <w:rPr>
                <w:rFonts w:hint="eastAsia"/>
              </w:rPr>
              <w:t>4﹒督查中小学校是否能开齐开足课程，是否存在侵占音、体、美等考查科目课时现象。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1"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楷体" w:hAnsi="楷体" w:eastAsia="楷体" w:cs="宋体"/>
                <w:bCs/>
                <w:w w:val="97"/>
                <w:sz w:val="28"/>
                <w:szCs w:val="28"/>
              </w:rPr>
            </w:pPr>
          </w:p>
          <w:p>
            <w:pPr>
              <w:spacing w:line="360" w:lineRule="exact"/>
              <w:jc w:val="center"/>
              <w:rPr>
                <w:rFonts w:ascii="楷体" w:hAnsi="楷体" w:eastAsia="楷体" w:cs="宋体"/>
                <w:bCs/>
                <w:w w:val="97"/>
                <w:sz w:val="28"/>
                <w:szCs w:val="28"/>
              </w:rPr>
            </w:pPr>
          </w:p>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经</w:t>
            </w:r>
          </w:p>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验</w:t>
            </w:r>
          </w:p>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与</w:t>
            </w:r>
          </w:p>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做</w:t>
            </w:r>
          </w:p>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法</w:t>
            </w:r>
          </w:p>
        </w:tc>
        <w:tc>
          <w:tcPr>
            <w:tcW w:w="7573" w:type="dxa"/>
            <w:tcBorders>
              <w:top w:val="single" w:color="auto" w:sz="4" w:space="0"/>
              <w:left w:val="single" w:color="auto" w:sz="4" w:space="0"/>
              <w:bottom w:val="single" w:color="auto" w:sz="4" w:space="0"/>
              <w:right w:val="single" w:color="auto" w:sz="4" w:space="0"/>
            </w:tcBorders>
            <w:noWrap w:val="0"/>
            <w:vAlign w:val="top"/>
          </w:tcPr>
          <w:p>
            <w:pPr>
              <w:pStyle w:val="8"/>
              <w:shd w:val="clear" w:color="auto" w:fill="FFFFFF"/>
              <w:spacing w:before="0" w:beforeAutospacing="0" w:after="0" w:afterAutospacing="0" w:line="340" w:lineRule="exact"/>
              <w:jc w:val="both"/>
              <w:rPr>
                <w:rFonts w:hint="eastAsia"/>
              </w:rPr>
            </w:pPr>
            <w:r>
              <w:rPr>
                <w:rFonts w:hint="eastAsia"/>
              </w:rPr>
              <w:t>1﹒学校持续开展“五项管理”方面的宣传，学校督导室配合校长室做好各项管理问卷调查，并对问卷调查进行汇总和统计。针对高三职高班在完成高三学业之后出现的手机、阅读现象，学校采取家校联系、加强教育、强化监管等措施来有效解决。</w:t>
            </w:r>
          </w:p>
          <w:p>
            <w:pPr>
              <w:pStyle w:val="8"/>
              <w:shd w:val="clear" w:color="auto" w:fill="FFFFFF"/>
              <w:spacing w:before="0" w:beforeAutospacing="0" w:after="0" w:afterAutospacing="0" w:line="340" w:lineRule="exact"/>
              <w:rPr>
                <w:rFonts w:hint="eastAsia"/>
              </w:rPr>
            </w:pPr>
            <w:r>
              <w:rPr>
                <w:rFonts w:hint="eastAsia"/>
              </w:rPr>
              <w:t>2﹒学校为中职院校，学生部分住校，部分走读。虽然不存在校车接送情况，但能经常性的对学生进行交通安全教育。能对学生上下学时的车辆接送情况进行排摸，并采取针对性措施来为交通安全进行护航。</w:t>
            </w:r>
          </w:p>
          <w:p>
            <w:pPr>
              <w:pStyle w:val="8"/>
              <w:shd w:val="clear" w:color="auto" w:fill="FFFFFF"/>
              <w:spacing w:before="0" w:beforeAutospacing="0" w:after="0" w:afterAutospacing="0" w:line="340" w:lineRule="exact"/>
              <w:rPr>
                <w:rFonts w:hint="eastAsia"/>
              </w:rPr>
            </w:pPr>
            <w:r>
              <w:rPr>
                <w:rFonts w:hint="eastAsia"/>
              </w:rPr>
              <w:t>3﹒学校大课间活动开展正常，大课间活动现除了做广播操外，还开展一些跑操活动。学校保证学生每天一小时的体育锻炼时间，除了体育活动之外，还建立了许多体育锻炼方面的兴趣社团。</w:t>
            </w:r>
          </w:p>
          <w:p>
            <w:pPr>
              <w:pStyle w:val="8"/>
              <w:shd w:val="clear" w:color="auto" w:fill="FFFFFF"/>
              <w:spacing w:before="0" w:beforeAutospacing="0" w:after="0" w:afterAutospacing="0" w:line="300" w:lineRule="atLeast"/>
              <w:rPr>
                <w:rFonts w:hint="eastAsia" w:ascii="方正仿宋_GBK" w:hAnsi="仿宋" w:eastAsia="方正仿宋_GBK"/>
                <w:color w:val="000000"/>
                <w:sz w:val="28"/>
                <w:szCs w:val="28"/>
              </w:rPr>
            </w:pPr>
            <w:r>
              <w:rPr>
                <w:rFonts w:hint="eastAsia"/>
              </w:rPr>
              <w:t>4﹒学校严格执行中职学校人才培养方案，按照方案的设置开齐开足课程，每周保证两节体育课，开设音乐欣赏等课程，不存在侵占音、体、美等科目课时现象。</w:t>
            </w:r>
          </w:p>
          <w:p>
            <w:pPr>
              <w:pStyle w:val="8"/>
              <w:shd w:val="clear" w:color="auto" w:fill="FFFFFF"/>
              <w:spacing w:before="0" w:beforeAutospacing="0" w:after="0" w:afterAutospacing="0" w:line="300" w:lineRule="atLeast"/>
              <w:rPr>
                <w:rFonts w:hint="eastAsia" w:ascii="Arial" w:hAnsi="Arial" w:cs="Arial"/>
                <w:color w:val="000000"/>
                <w:sz w:val="23"/>
                <w:szCs w:val="2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楷体" w:hAnsi="楷体" w:eastAsia="楷体" w:cs="宋体"/>
                <w:bCs/>
                <w:w w:val="97"/>
                <w:sz w:val="28"/>
                <w:szCs w:val="28"/>
              </w:rPr>
            </w:pPr>
            <w:r>
              <w:rPr>
                <w:rFonts w:hint="eastAsia" w:ascii="楷体" w:hAnsi="楷体" w:eastAsia="楷体" w:cs="宋体"/>
                <w:bCs/>
                <w:w w:val="97"/>
                <w:sz w:val="28"/>
                <w:szCs w:val="28"/>
              </w:rPr>
              <w:t>存在</w:t>
            </w:r>
          </w:p>
          <w:p>
            <w:pPr>
              <w:spacing w:line="360" w:lineRule="exact"/>
              <w:jc w:val="center"/>
              <w:rPr>
                <w:rFonts w:hint="eastAsia" w:ascii="楷体" w:hAnsi="楷体" w:eastAsia="楷体" w:cs="宋体"/>
                <w:bCs/>
                <w:w w:val="97"/>
                <w:sz w:val="28"/>
                <w:szCs w:val="28"/>
              </w:rPr>
            </w:pPr>
            <w:r>
              <w:rPr>
                <w:rFonts w:hint="eastAsia" w:ascii="楷体" w:hAnsi="楷体" w:eastAsia="楷体" w:cs="宋体"/>
                <w:bCs/>
                <w:w w:val="97"/>
                <w:sz w:val="28"/>
                <w:szCs w:val="28"/>
              </w:rPr>
              <w:t>的</w:t>
            </w:r>
          </w:p>
          <w:p>
            <w:pPr>
              <w:spacing w:line="360" w:lineRule="exact"/>
              <w:jc w:val="center"/>
              <w:rPr>
                <w:rFonts w:hint="eastAsia" w:ascii="楷体" w:hAnsi="楷体" w:eastAsia="楷体" w:cs="宋体"/>
                <w:bCs/>
                <w:w w:val="97"/>
                <w:sz w:val="28"/>
                <w:szCs w:val="28"/>
              </w:rPr>
            </w:pPr>
            <w:r>
              <w:rPr>
                <w:rFonts w:hint="eastAsia" w:ascii="楷体" w:hAnsi="楷体" w:eastAsia="楷体" w:cs="宋体"/>
                <w:bCs/>
                <w:w w:val="97"/>
                <w:sz w:val="28"/>
                <w:szCs w:val="28"/>
              </w:rPr>
              <w:t>问题</w:t>
            </w:r>
          </w:p>
        </w:tc>
        <w:tc>
          <w:tcPr>
            <w:tcW w:w="7573" w:type="dxa"/>
            <w:tcBorders>
              <w:top w:val="single" w:color="auto" w:sz="4" w:space="0"/>
              <w:left w:val="single" w:color="auto" w:sz="4" w:space="0"/>
              <w:bottom w:val="single" w:color="auto" w:sz="4" w:space="0"/>
              <w:right w:val="single" w:color="auto" w:sz="4" w:space="0"/>
            </w:tcBorders>
            <w:noWrap w:val="0"/>
            <w:vAlign w:val="center"/>
          </w:tcPr>
          <w:p>
            <w:pPr>
              <w:pStyle w:val="8"/>
              <w:shd w:val="clear" w:color="auto" w:fill="FFFFFF"/>
              <w:spacing w:before="0" w:beforeAutospacing="0" w:after="0" w:afterAutospacing="0" w:line="340" w:lineRule="exact"/>
              <w:rPr>
                <w:rFonts w:hint="eastAsia" w:ascii="仿宋" w:hAnsi="仿宋" w:eastAsia="仿宋"/>
              </w:rPr>
            </w:pPr>
            <w:r>
              <w:rPr>
                <w:rFonts w:hint="eastAsia"/>
              </w:rPr>
              <w:t>教室照明灯为单管，管数不足，且照明距离偏远。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楷体" w:hAnsi="楷体" w:eastAsia="楷体" w:cs="宋体"/>
                <w:bCs/>
                <w:w w:val="97"/>
                <w:sz w:val="28"/>
                <w:szCs w:val="28"/>
              </w:rPr>
            </w:pPr>
            <w:r>
              <w:rPr>
                <w:rFonts w:hint="eastAsia" w:ascii="楷体" w:hAnsi="楷体" w:eastAsia="楷体" w:cs="宋体"/>
                <w:bCs/>
                <w:w w:val="97"/>
                <w:sz w:val="28"/>
                <w:szCs w:val="28"/>
              </w:rPr>
              <w:t>整改</w:t>
            </w:r>
          </w:p>
          <w:p>
            <w:pPr>
              <w:spacing w:line="360" w:lineRule="exact"/>
              <w:jc w:val="center"/>
              <w:rPr>
                <w:rFonts w:ascii="仿宋" w:hAnsi="仿宋" w:eastAsia="仿宋" w:cs="宋体"/>
                <w:sz w:val="24"/>
              </w:rPr>
            </w:pPr>
            <w:r>
              <w:rPr>
                <w:rFonts w:hint="eastAsia" w:ascii="楷体" w:hAnsi="楷体" w:eastAsia="楷体" w:cs="宋体"/>
                <w:bCs/>
                <w:w w:val="97"/>
                <w:sz w:val="28"/>
                <w:szCs w:val="28"/>
              </w:rPr>
              <w:t>建议</w:t>
            </w:r>
          </w:p>
        </w:tc>
        <w:tc>
          <w:tcPr>
            <w:tcW w:w="7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 w:hAnsi="仿宋" w:eastAsia="仿宋" w:cs="宋体"/>
                <w:sz w:val="24"/>
              </w:rPr>
            </w:pPr>
            <w:r>
              <w:rPr>
                <w:rFonts w:hint="eastAsia" w:ascii="宋体" w:hAnsi="宋体" w:eastAsia="宋体" w:cs="宋体"/>
                <w:kern w:val="0"/>
                <w:sz w:val="24"/>
                <w:szCs w:val="24"/>
              </w:rPr>
              <w:t>主动反映，积极争取，尽快落实。</w:t>
            </w:r>
          </w:p>
        </w:tc>
      </w:tr>
    </w:tbl>
    <w:p>
      <w:pPr>
        <w:spacing w:line="480" w:lineRule="exact"/>
        <w:rPr>
          <w:rFonts w:ascii="微软雅黑" w:hAnsi="微软雅黑"/>
          <w:b/>
          <w:sz w:val="28"/>
          <w:szCs w:val="28"/>
        </w:rPr>
      </w:pPr>
    </w:p>
    <w:p>
      <w:pPr>
        <w:spacing w:line="480" w:lineRule="exact"/>
        <w:rPr>
          <w:rFonts w:ascii="微软雅黑" w:hAnsi="微软雅黑"/>
          <w:b/>
          <w:sz w:val="28"/>
          <w:szCs w:val="28"/>
        </w:rPr>
        <w:sectPr>
          <w:pgSz w:w="11906" w:h="16838"/>
          <w:pgMar w:top="1440" w:right="1800" w:bottom="1440" w:left="1800" w:header="708" w:footer="708" w:gutter="0"/>
          <w:cols w:space="708" w:num="1"/>
          <w:docGrid w:type="lines" w:linePitch="360" w:charSpace="0"/>
        </w:sectPr>
      </w:pPr>
    </w:p>
    <w:p>
      <w:pPr>
        <w:spacing w:line="480" w:lineRule="exact"/>
        <w:rPr>
          <w:rFonts w:ascii="宋体" w:hAnsi="宋体"/>
          <w:b/>
          <w:sz w:val="28"/>
          <w:szCs w:val="28"/>
        </w:rPr>
      </w:pPr>
      <w:r>
        <w:rPr>
          <w:rFonts w:hint="eastAsia" w:ascii="宋体" w:hAnsi="宋体"/>
          <w:b/>
          <w:sz w:val="32"/>
          <w:szCs w:val="32"/>
        </w:rPr>
        <w:t>【专项督导】</w:t>
      </w:r>
    </w:p>
    <w:tbl>
      <w:tblPr>
        <w:tblW w:w="5000" w:type="pct"/>
        <w:tblInd w:w="0" w:type="dxa"/>
        <w:shd w:val="clear"/>
        <w:tblLayout w:type="autofit"/>
        <w:tblCellMar>
          <w:top w:w="0" w:type="dxa"/>
          <w:left w:w="0" w:type="dxa"/>
          <w:bottom w:w="0" w:type="dxa"/>
          <w:right w:w="0" w:type="dxa"/>
        </w:tblCellMar>
      </w:tblPr>
      <w:tblGrid>
        <w:gridCol w:w="1720"/>
        <w:gridCol w:w="1426"/>
        <w:gridCol w:w="1738"/>
        <w:gridCol w:w="1368"/>
        <w:gridCol w:w="2084"/>
      </w:tblGrid>
      <w:tr>
        <w:tblPrEx>
          <w:shd w:val="clear"/>
          <w:tblCellMar>
            <w:top w:w="0" w:type="dxa"/>
            <w:left w:w="0" w:type="dxa"/>
            <w:bottom w:w="0" w:type="dxa"/>
            <w:right w:w="0" w:type="dxa"/>
          </w:tblCellMar>
        </w:tblPrEx>
        <w:trPr>
          <w:trHeight w:val="855" w:hRule="atLeast"/>
        </w:trPr>
        <w:tc>
          <w:tcPr>
            <w:tcW w:w="5000" w:type="pct"/>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江阴市华姿中等专业学校督导工作月报表</w:t>
            </w:r>
          </w:p>
        </w:tc>
      </w:tr>
      <w:tr>
        <w:tblPrEx>
          <w:tblCellMar>
            <w:top w:w="0" w:type="dxa"/>
            <w:left w:w="0" w:type="dxa"/>
            <w:bottom w:w="0" w:type="dxa"/>
            <w:right w:w="0" w:type="dxa"/>
          </w:tblCellMar>
        </w:tblPrEx>
        <w:trPr>
          <w:trHeight w:val="555" w:hRule="atLeast"/>
        </w:trPr>
        <w:tc>
          <w:tcPr>
            <w:tcW w:w="834" w:type="pct"/>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165" w:type="pct"/>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时间_</w:t>
            </w:r>
            <w:r>
              <w:rPr>
                <w:rFonts w:hint="eastAsia" w:ascii="宋体" w:hAnsi="宋体" w:eastAsia="宋体" w:cs="宋体"/>
                <w:b/>
                <w:i w:val="0"/>
                <w:color w:val="000000"/>
                <w:kern w:val="0"/>
                <w:sz w:val="24"/>
                <w:szCs w:val="24"/>
                <w:u w:val="single"/>
                <w:bdr w:val="none" w:color="auto" w:sz="0" w:space="0"/>
                <w:lang w:val="en-US" w:eastAsia="zh-CN" w:bidi="ar"/>
              </w:rPr>
              <w:t>_ 2021 _</w:t>
            </w:r>
            <w:r>
              <w:rPr>
                <w:rFonts w:hint="eastAsia" w:ascii="宋体" w:hAnsi="宋体" w:eastAsia="宋体" w:cs="宋体"/>
                <w:b/>
                <w:i w:val="0"/>
                <w:color w:val="000000"/>
                <w:kern w:val="0"/>
                <w:sz w:val="24"/>
                <w:szCs w:val="24"/>
                <w:u w:val="none"/>
                <w:bdr w:val="none" w:color="auto" w:sz="0" w:space="0"/>
                <w:lang w:val="en-US" w:eastAsia="zh-CN" w:bidi="ar"/>
              </w:rPr>
              <w:t>_年_</w:t>
            </w:r>
            <w:r>
              <w:rPr>
                <w:rFonts w:hint="eastAsia" w:ascii="宋体" w:hAnsi="宋体" w:eastAsia="宋体" w:cs="宋体"/>
                <w:b/>
                <w:i w:val="0"/>
                <w:color w:val="000000"/>
                <w:kern w:val="0"/>
                <w:sz w:val="24"/>
                <w:szCs w:val="24"/>
                <w:u w:val="single"/>
                <w:bdr w:val="none" w:color="auto" w:sz="0" w:space="0"/>
                <w:lang w:val="en-US" w:eastAsia="zh-CN" w:bidi="ar"/>
              </w:rPr>
              <w:t xml:space="preserve">_ 12 </w:t>
            </w:r>
            <w:r>
              <w:rPr>
                <w:rFonts w:hint="eastAsia" w:ascii="宋体" w:hAnsi="宋体" w:eastAsia="宋体" w:cs="宋体"/>
                <w:b/>
                <w:i w:val="0"/>
                <w:color w:val="000000"/>
                <w:kern w:val="0"/>
                <w:sz w:val="24"/>
                <w:szCs w:val="24"/>
                <w:u w:val="none"/>
                <w:bdr w:val="none" w:color="auto" w:sz="0" w:space="0"/>
                <w:lang w:val="en-US" w:eastAsia="zh-CN" w:bidi="ar"/>
              </w:rPr>
              <w:t>_月_</w:t>
            </w:r>
            <w:r>
              <w:rPr>
                <w:rFonts w:hint="eastAsia" w:ascii="宋体" w:hAnsi="宋体" w:eastAsia="宋体" w:cs="宋体"/>
                <w:b/>
                <w:i w:val="0"/>
                <w:color w:val="000000"/>
                <w:kern w:val="0"/>
                <w:sz w:val="24"/>
                <w:szCs w:val="24"/>
                <w:u w:val="single"/>
                <w:bdr w:val="none" w:color="auto" w:sz="0" w:space="0"/>
                <w:lang w:val="en-US" w:eastAsia="zh-CN" w:bidi="ar"/>
              </w:rPr>
              <w:t>__30</w:t>
            </w:r>
            <w:r>
              <w:rPr>
                <w:rFonts w:hint="eastAsia" w:ascii="宋体" w:hAnsi="宋体" w:eastAsia="宋体" w:cs="宋体"/>
                <w:b/>
                <w:i w:val="0"/>
                <w:color w:val="000000"/>
                <w:kern w:val="0"/>
                <w:sz w:val="24"/>
                <w:szCs w:val="24"/>
                <w:u w:val="none"/>
                <w:bdr w:val="none" w:color="auto" w:sz="0" w:space="0"/>
                <w:lang w:val="en-US" w:eastAsia="zh-CN" w:bidi="ar"/>
              </w:rPr>
              <w:t xml:space="preserve">__日   </w:t>
            </w:r>
          </w:p>
        </w:tc>
      </w:tr>
      <w:tr>
        <w:tblPrEx>
          <w:tblCellMar>
            <w:top w:w="0" w:type="dxa"/>
            <w:left w:w="0" w:type="dxa"/>
            <w:bottom w:w="0" w:type="dxa"/>
            <w:right w:w="0" w:type="dxa"/>
          </w:tblCellMar>
        </w:tblPrEx>
        <w:trPr>
          <w:trHeight w:val="630" w:hRule="atLeast"/>
        </w:trPr>
        <w:tc>
          <w:tcPr>
            <w:tcW w:w="834" w:type="pc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督查项目</w:t>
            </w:r>
          </w:p>
        </w:tc>
        <w:tc>
          <w:tcPr>
            <w:tcW w:w="905" w:type="pc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督查目的</w:t>
            </w:r>
          </w:p>
        </w:tc>
        <w:tc>
          <w:tcPr>
            <w:tcW w:w="1092" w:type="pc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督查内容</w:t>
            </w:r>
          </w:p>
        </w:tc>
        <w:tc>
          <w:tcPr>
            <w:tcW w:w="870" w:type="pc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存在的问题</w:t>
            </w:r>
          </w:p>
        </w:tc>
        <w:tc>
          <w:tcPr>
            <w:tcW w:w="1297" w:type="pc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提出建议</w:t>
            </w:r>
          </w:p>
        </w:tc>
      </w:tr>
      <w:tr>
        <w:tblPrEx>
          <w:tblCellMar>
            <w:top w:w="0" w:type="dxa"/>
            <w:left w:w="0" w:type="dxa"/>
            <w:bottom w:w="0" w:type="dxa"/>
            <w:right w:w="0" w:type="dxa"/>
          </w:tblCellMar>
        </w:tblPrEx>
        <w:trPr>
          <w:trHeight w:val="1900" w:hRule="atLeast"/>
        </w:trPr>
        <w:tc>
          <w:tcPr>
            <w:tcW w:w="8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疫情防控工作</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在长期抗疫过程中，防控工作常抓不懈，做到管理到位，防控有序，效果显著。</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1.班主任是否每天都进行消杀等防控措施；2.有无出现体温异常或其他异常情况的学生。</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个别学生有发热症状。</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虽属低风险地区，但学校对疫情还是要保持高度警惕，防疫工作不能放松。</w:t>
            </w:r>
          </w:p>
        </w:tc>
      </w:tr>
      <w:tr>
        <w:tblPrEx>
          <w:shd w:val="clear"/>
          <w:tblCellMar>
            <w:top w:w="0" w:type="dxa"/>
            <w:left w:w="0" w:type="dxa"/>
            <w:bottom w:w="0" w:type="dxa"/>
            <w:right w:w="0" w:type="dxa"/>
          </w:tblCellMar>
        </w:tblPrEx>
        <w:trPr>
          <w:trHeight w:val="84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安全管理（1）</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加强对疫情防控情况的检查</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省厅疫情防控专项督查</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无异常情况</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校园防疫工作常抓不懈。</w:t>
            </w:r>
          </w:p>
        </w:tc>
      </w:tr>
      <w:tr>
        <w:tblPrEx>
          <w:shd w:val="clear"/>
          <w:tblCellMar>
            <w:top w:w="0" w:type="dxa"/>
            <w:left w:w="0" w:type="dxa"/>
            <w:bottom w:w="0" w:type="dxa"/>
            <w:right w:w="0" w:type="dxa"/>
          </w:tblCellMar>
        </w:tblPrEx>
        <w:trPr>
          <w:trHeight w:val="76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安全管理（2）</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加强对疫情防控措施的检查</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师生核酸检测</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无异常情况</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疫情有起伏，保持警惕心。</w:t>
            </w:r>
          </w:p>
        </w:tc>
      </w:tr>
      <w:tr>
        <w:tblPrEx>
          <w:tblCellMar>
            <w:top w:w="0" w:type="dxa"/>
            <w:left w:w="0" w:type="dxa"/>
            <w:bottom w:w="0" w:type="dxa"/>
            <w:right w:w="0" w:type="dxa"/>
          </w:tblCellMar>
        </w:tblPrEx>
        <w:trPr>
          <w:trHeight w:val="680" w:hRule="atLeast"/>
        </w:trPr>
        <w:tc>
          <w:tcPr>
            <w:tcW w:w="8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教学管理（1）</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加强教师常规工作的管理</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教学常规工作检查</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督查情况良好</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以此为平台，促进下学期教师在常规工作方面的进步。</w:t>
            </w:r>
          </w:p>
        </w:tc>
      </w:tr>
      <w:tr>
        <w:tblPrEx>
          <w:tblCellMar>
            <w:top w:w="0" w:type="dxa"/>
            <w:left w:w="0" w:type="dxa"/>
            <w:bottom w:w="0" w:type="dxa"/>
            <w:right w:w="0" w:type="dxa"/>
          </w:tblCellMar>
        </w:tblPrEx>
        <w:trPr>
          <w:trHeight w:val="980" w:hRule="atLeast"/>
        </w:trPr>
        <w:tc>
          <w:tcPr>
            <w:tcW w:w="8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教学管理（2）</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加强对老师参加技能大赛的宣传力度。</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参加教学技能大赛</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督查情况良好</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以此为平台，督促教师在教学技能方面的提升。</w:t>
            </w:r>
          </w:p>
        </w:tc>
      </w:tr>
      <w:tr>
        <w:tblPrEx>
          <w:tblCellMar>
            <w:top w:w="0" w:type="dxa"/>
            <w:left w:w="0" w:type="dxa"/>
            <w:bottom w:w="0" w:type="dxa"/>
            <w:right w:w="0" w:type="dxa"/>
          </w:tblCellMar>
        </w:tblPrEx>
        <w:trPr>
          <w:trHeight w:val="700" w:hRule="atLeast"/>
        </w:trPr>
        <w:tc>
          <w:tcPr>
            <w:tcW w:w="834"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教学管理（3）</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加强对思政课程教学的督查</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校思政课程教学设计</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督查情况良好</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要把思政放在重要的位置。</w:t>
            </w:r>
          </w:p>
        </w:tc>
      </w:tr>
      <w:tr>
        <w:tblPrEx>
          <w:shd w:val="clear"/>
          <w:tblCellMar>
            <w:top w:w="0" w:type="dxa"/>
            <w:left w:w="0" w:type="dxa"/>
            <w:bottom w:w="0" w:type="dxa"/>
            <w:right w:w="0" w:type="dxa"/>
          </w:tblCellMar>
        </w:tblPrEx>
        <w:trPr>
          <w:trHeight w:val="66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学生管理（1）</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加强学生心理健康管理。</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学生心理调研</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督查情况良好</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要重视学生的心理问题。</w:t>
            </w:r>
          </w:p>
        </w:tc>
      </w:tr>
      <w:tr>
        <w:tblPrEx>
          <w:tblCellMar>
            <w:top w:w="0" w:type="dxa"/>
            <w:left w:w="0" w:type="dxa"/>
            <w:bottom w:w="0" w:type="dxa"/>
            <w:right w:w="0" w:type="dxa"/>
          </w:tblCellMar>
        </w:tblPrEx>
        <w:trPr>
          <w:trHeight w:val="68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学生管理（2）</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全面提高班主任素质</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无锡市班主任能力大赛</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正常开展</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重点关注班主任的成长。</w:t>
            </w:r>
          </w:p>
        </w:tc>
      </w:tr>
      <w:tr>
        <w:tblPrEx>
          <w:shd w:val="clear"/>
          <w:tblCellMar>
            <w:top w:w="0" w:type="dxa"/>
            <w:left w:w="0" w:type="dxa"/>
            <w:bottom w:w="0" w:type="dxa"/>
            <w:right w:w="0" w:type="dxa"/>
          </w:tblCellMar>
        </w:tblPrEx>
        <w:trPr>
          <w:trHeight w:val="80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后勤管理（1）</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加强对疫情防控情况的检查</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消杀等疫情防控措施是否到位</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督查情况良好</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记录要实时填写。</w:t>
            </w:r>
          </w:p>
        </w:tc>
      </w:tr>
      <w:tr>
        <w:tblPrEx>
          <w:tblCellMar>
            <w:top w:w="0" w:type="dxa"/>
            <w:left w:w="0" w:type="dxa"/>
            <w:bottom w:w="0" w:type="dxa"/>
            <w:right w:w="0" w:type="dxa"/>
          </w:tblCellMar>
        </w:tblPrEx>
        <w:trPr>
          <w:trHeight w:val="900" w:hRule="atLeast"/>
        </w:trPr>
        <w:tc>
          <w:tcPr>
            <w:tcW w:w="834"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后勤管理（2）</w:t>
            </w:r>
          </w:p>
        </w:tc>
        <w:tc>
          <w:tcPr>
            <w:tcW w:w="90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加强对学校设施的维修与管理。</w:t>
            </w:r>
          </w:p>
        </w:tc>
        <w:tc>
          <w:tcPr>
            <w:tcW w:w="109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对校园环境、相关设施设备进行整理及维修</w:t>
            </w:r>
          </w:p>
        </w:tc>
        <w:tc>
          <w:tcPr>
            <w:tcW w:w="87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学校设施维修应及时</w:t>
            </w:r>
          </w:p>
        </w:tc>
        <w:tc>
          <w:tcPr>
            <w:tcW w:w="129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后勤管理不能疏忽。</w:t>
            </w:r>
          </w:p>
        </w:tc>
      </w:tr>
    </w:tbl>
    <w:p>
      <w:pPr>
        <w:adjustRightInd/>
        <w:snapToGrid/>
        <w:spacing w:line="276" w:lineRule="auto"/>
        <w:rPr>
          <w:rFonts w:hint="eastAsia" w:ascii="宋体" w:hAnsi="宋体"/>
          <w:b/>
          <w:sz w:val="28"/>
          <w:szCs w:val="28"/>
        </w:rPr>
        <w:sectPr>
          <w:pgSz w:w="11906" w:h="16838"/>
          <w:pgMar w:top="1440" w:right="1800" w:bottom="1440" w:left="1800" w:header="708" w:footer="708" w:gutter="0"/>
          <w:cols w:space="708" w:num="1"/>
          <w:docGrid w:type="lines" w:linePitch="360" w:charSpace="0"/>
        </w:sect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p>
      <w:pPr>
        <w:adjustRightInd/>
        <w:snapToGrid/>
        <w:spacing w:line="276" w:lineRule="auto"/>
        <w:rPr>
          <w:rFonts w:ascii="宋体" w:hAnsi="宋体"/>
          <w:b/>
          <w:vanish/>
          <w:sz w:val="21"/>
          <w:szCs w:val="21"/>
        </w:rPr>
      </w:pPr>
    </w:p>
    <w:tbl>
      <w:tblPr>
        <w:tblStyle w:val="9"/>
        <w:tblW w:w="13755" w:type="dxa"/>
        <w:tblInd w:w="0" w:type="dxa"/>
        <w:shd w:val="clear" w:color="auto" w:fill="auto"/>
        <w:tblLayout w:type="autofit"/>
        <w:tblCellMar>
          <w:top w:w="0" w:type="dxa"/>
          <w:left w:w="0" w:type="dxa"/>
          <w:bottom w:w="0" w:type="dxa"/>
          <w:right w:w="0" w:type="dxa"/>
        </w:tblCellMar>
      </w:tblPr>
      <w:tblGrid>
        <w:gridCol w:w="705"/>
        <w:gridCol w:w="1605"/>
        <w:gridCol w:w="2190"/>
        <w:gridCol w:w="1545"/>
        <w:gridCol w:w="1185"/>
        <w:gridCol w:w="1545"/>
        <w:gridCol w:w="1545"/>
        <w:gridCol w:w="2025"/>
        <w:gridCol w:w="1410"/>
      </w:tblGrid>
      <w:tr>
        <w:tblPrEx>
          <w:shd w:val="clear" w:color="auto" w:fill="auto"/>
          <w:tblCellMar>
            <w:top w:w="0" w:type="dxa"/>
            <w:left w:w="0" w:type="dxa"/>
            <w:bottom w:w="0" w:type="dxa"/>
            <w:right w:w="0" w:type="dxa"/>
          </w:tblCellMar>
        </w:tblPrEx>
        <w:trPr>
          <w:trHeight w:val="499" w:hRule="atLeast"/>
        </w:trPr>
        <w:tc>
          <w:tcPr>
            <w:tcW w:w="13755"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【防控动态】           江阴市华姿中等专业学校应急隔离处置情况登记表</w:t>
            </w:r>
          </w:p>
        </w:tc>
      </w:tr>
      <w:tr>
        <w:tblPrEx>
          <w:tblCellMar>
            <w:top w:w="0" w:type="dxa"/>
            <w:left w:w="0" w:type="dxa"/>
            <w:bottom w:w="0" w:type="dxa"/>
            <w:right w:w="0"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日期</w:t>
            </w: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班级</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姓名</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测温</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症状</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是否就诊</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新冠核酸检测</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校医签名</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20JS辅助设计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苗益新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20JS辅助设计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李恒毅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21GZ机电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金鸣贤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21GZ园林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21GZ园林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21GZ园林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张天宇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20单招艺术1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刘可可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咳嗽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20SN园艺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徐苏扬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咳嗽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20SN环境工程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庾海川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21单招艺术1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吴佳怡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20单招汽车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丁烨淼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20单招电子2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高源璐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19单招艺术1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徐嘉晨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20SN现代农业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赵语嫣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20SN现代农业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蔡安琪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20SN现代农业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梁佳音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20单招汽车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张志杰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21JS辅助设计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20SN物联网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周义豪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卢婷丽</w:t>
            </w:r>
          </w:p>
        </w:tc>
      </w:tr>
    </w:tbl>
    <w:p>
      <w:pPr>
        <w:rPr>
          <w:rFonts w:hint="eastAsia" w:ascii="宋体" w:hAnsi="宋体" w:eastAsia="微软雅黑"/>
          <w:b/>
          <w:sz w:val="24"/>
          <w:szCs w:val="24"/>
          <w:lang w:eastAsia="zh-CN"/>
        </w:rPr>
      </w:pPr>
    </w:p>
    <w:sectPr>
      <w:pgSz w:w="16838" w:h="11906" w:orient="landscape"/>
      <w:pgMar w:top="1797" w:right="1440" w:bottom="1797" w:left="1440"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Microsoft YaHei UI"/>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05017"/>
      <w:docPartObj>
        <w:docPartGallery w:val="autotext"/>
      </w:docPartObj>
    </w:sdtPr>
    <w:sdtContent>
      <w:p>
        <w:pPr>
          <w:pStyle w:val="6"/>
        </w:pPr>
        <w:r>
          <w:ptab w:relativeTo="margin" w:alignment="center" w:leader="none"/>
        </w: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B22"/>
    <w:multiLevelType w:val="multilevel"/>
    <w:tmpl w:val="12807B22"/>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4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7"/>
    <w:rsid w:val="0001506E"/>
    <w:rsid w:val="00026BD2"/>
    <w:rsid w:val="0002781E"/>
    <w:rsid w:val="00035C8A"/>
    <w:rsid w:val="00037148"/>
    <w:rsid w:val="0004169F"/>
    <w:rsid w:val="000424B6"/>
    <w:rsid w:val="00050E4B"/>
    <w:rsid w:val="00053E87"/>
    <w:rsid w:val="00073542"/>
    <w:rsid w:val="0007733B"/>
    <w:rsid w:val="00077A10"/>
    <w:rsid w:val="00082E4B"/>
    <w:rsid w:val="00084441"/>
    <w:rsid w:val="00085DE1"/>
    <w:rsid w:val="00086252"/>
    <w:rsid w:val="000862D2"/>
    <w:rsid w:val="000930D2"/>
    <w:rsid w:val="000A0D07"/>
    <w:rsid w:val="000A110F"/>
    <w:rsid w:val="000C0656"/>
    <w:rsid w:val="000C2033"/>
    <w:rsid w:val="000D2F22"/>
    <w:rsid w:val="000D7099"/>
    <w:rsid w:val="000E1911"/>
    <w:rsid w:val="000E6470"/>
    <w:rsid w:val="001002C1"/>
    <w:rsid w:val="001104E3"/>
    <w:rsid w:val="0012287D"/>
    <w:rsid w:val="001254BE"/>
    <w:rsid w:val="00131DBA"/>
    <w:rsid w:val="00140676"/>
    <w:rsid w:val="001408D0"/>
    <w:rsid w:val="001427DC"/>
    <w:rsid w:val="0014371C"/>
    <w:rsid w:val="001462E4"/>
    <w:rsid w:val="00156673"/>
    <w:rsid w:val="00160679"/>
    <w:rsid w:val="00163DA0"/>
    <w:rsid w:val="00165E12"/>
    <w:rsid w:val="00165E29"/>
    <w:rsid w:val="001667D5"/>
    <w:rsid w:val="00167384"/>
    <w:rsid w:val="00175AD3"/>
    <w:rsid w:val="0018210E"/>
    <w:rsid w:val="0018393D"/>
    <w:rsid w:val="001858AD"/>
    <w:rsid w:val="00187214"/>
    <w:rsid w:val="001932C9"/>
    <w:rsid w:val="00194000"/>
    <w:rsid w:val="001940E7"/>
    <w:rsid w:val="001944D4"/>
    <w:rsid w:val="001A07E9"/>
    <w:rsid w:val="001A0ACA"/>
    <w:rsid w:val="001B3644"/>
    <w:rsid w:val="001B54BD"/>
    <w:rsid w:val="001D0D0C"/>
    <w:rsid w:val="001D35D9"/>
    <w:rsid w:val="001D6E65"/>
    <w:rsid w:val="001D7769"/>
    <w:rsid w:val="001E1AFE"/>
    <w:rsid w:val="001E63AE"/>
    <w:rsid w:val="001F61AB"/>
    <w:rsid w:val="001F65B9"/>
    <w:rsid w:val="001F7FE7"/>
    <w:rsid w:val="002023A6"/>
    <w:rsid w:val="00202E07"/>
    <w:rsid w:val="002040F8"/>
    <w:rsid w:val="002222A1"/>
    <w:rsid w:val="00223E16"/>
    <w:rsid w:val="00224678"/>
    <w:rsid w:val="00224FC1"/>
    <w:rsid w:val="002272B6"/>
    <w:rsid w:val="00237AFB"/>
    <w:rsid w:val="00240758"/>
    <w:rsid w:val="002467D8"/>
    <w:rsid w:val="002551DC"/>
    <w:rsid w:val="00280996"/>
    <w:rsid w:val="00281006"/>
    <w:rsid w:val="00281FB3"/>
    <w:rsid w:val="002861CF"/>
    <w:rsid w:val="0028692F"/>
    <w:rsid w:val="00286E11"/>
    <w:rsid w:val="002931C8"/>
    <w:rsid w:val="002B4350"/>
    <w:rsid w:val="002D6950"/>
    <w:rsid w:val="002D7D9B"/>
    <w:rsid w:val="002E4A08"/>
    <w:rsid w:val="002E655A"/>
    <w:rsid w:val="002F58EC"/>
    <w:rsid w:val="002F64AF"/>
    <w:rsid w:val="00316CFC"/>
    <w:rsid w:val="00323B43"/>
    <w:rsid w:val="003362ED"/>
    <w:rsid w:val="00337B62"/>
    <w:rsid w:val="003438CE"/>
    <w:rsid w:val="003506AF"/>
    <w:rsid w:val="00352384"/>
    <w:rsid w:val="00353269"/>
    <w:rsid w:val="00354321"/>
    <w:rsid w:val="003545B7"/>
    <w:rsid w:val="00354AB4"/>
    <w:rsid w:val="003618E7"/>
    <w:rsid w:val="00364D5A"/>
    <w:rsid w:val="00374332"/>
    <w:rsid w:val="003834FA"/>
    <w:rsid w:val="003846EB"/>
    <w:rsid w:val="00395FAE"/>
    <w:rsid w:val="00396EA9"/>
    <w:rsid w:val="00397743"/>
    <w:rsid w:val="00397905"/>
    <w:rsid w:val="003A65B6"/>
    <w:rsid w:val="003B7868"/>
    <w:rsid w:val="003C25E3"/>
    <w:rsid w:val="003D0336"/>
    <w:rsid w:val="003D37D8"/>
    <w:rsid w:val="003D6A53"/>
    <w:rsid w:val="003D7398"/>
    <w:rsid w:val="003E4806"/>
    <w:rsid w:val="003E5056"/>
    <w:rsid w:val="003F3C61"/>
    <w:rsid w:val="00421FD2"/>
    <w:rsid w:val="00430463"/>
    <w:rsid w:val="00433600"/>
    <w:rsid w:val="004358AB"/>
    <w:rsid w:val="004427C0"/>
    <w:rsid w:val="00445940"/>
    <w:rsid w:val="00452CB3"/>
    <w:rsid w:val="004605E0"/>
    <w:rsid w:val="0046296C"/>
    <w:rsid w:val="004679B2"/>
    <w:rsid w:val="004701DF"/>
    <w:rsid w:val="0047047A"/>
    <w:rsid w:val="004750BD"/>
    <w:rsid w:val="00477BD9"/>
    <w:rsid w:val="00482AC2"/>
    <w:rsid w:val="0049279F"/>
    <w:rsid w:val="0049296E"/>
    <w:rsid w:val="004A4D53"/>
    <w:rsid w:val="004B6ABB"/>
    <w:rsid w:val="004C3599"/>
    <w:rsid w:val="004C5590"/>
    <w:rsid w:val="004C58B2"/>
    <w:rsid w:val="004E6356"/>
    <w:rsid w:val="004E6CB8"/>
    <w:rsid w:val="004F3B25"/>
    <w:rsid w:val="004F51BE"/>
    <w:rsid w:val="00501A73"/>
    <w:rsid w:val="00506F4B"/>
    <w:rsid w:val="005141F3"/>
    <w:rsid w:val="00515199"/>
    <w:rsid w:val="00525A8F"/>
    <w:rsid w:val="00541549"/>
    <w:rsid w:val="005644D6"/>
    <w:rsid w:val="00572FE4"/>
    <w:rsid w:val="00577F57"/>
    <w:rsid w:val="00585FBD"/>
    <w:rsid w:val="00586234"/>
    <w:rsid w:val="005B2DFA"/>
    <w:rsid w:val="005B7263"/>
    <w:rsid w:val="005C02D2"/>
    <w:rsid w:val="005C43F9"/>
    <w:rsid w:val="005D2652"/>
    <w:rsid w:val="005E2AAB"/>
    <w:rsid w:val="005E6958"/>
    <w:rsid w:val="005F1E6E"/>
    <w:rsid w:val="005F355F"/>
    <w:rsid w:val="00630281"/>
    <w:rsid w:val="00632F0C"/>
    <w:rsid w:val="006464B1"/>
    <w:rsid w:val="00650A35"/>
    <w:rsid w:val="006537BF"/>
    <w:rsid w:val="00654AE7"/>
    <w:rsid w:val="00654FE0"/>
    <w:rsid w:val="006573A6"/>
    <w:rsid w:val="006641EC"/>
    <w:rsid w:val="00664569"/>
    <w:rsid w:val="0067561A"/>
    <w:rsid w:val="00676998"/>
    <w:rsid w:val="00682BBC"/>
    <w:rsid w:val="006B1DA3"/>
    <w:rsid w:val="006C479D"/>
    <w:rsid w:val="006D1519"/>
    <w:rsid w:val="006D4CCA"/>
    <w:rsid w:val="006D4E2B"/>
    <w:rsid w:val="006D7CCF"/>
    <w:rsid w:val="00702DF7"/>
    <w:rsid w:val="00714A2C"/>
    <w:rsid w:val="007162FD"/>
    <w:rsid w:val="007164EA"/>
    <w:rsid w:val="007173F9"/>
    <w:rsid w:val="00717D2E"/>
    <w:rsid w:val="00720B75"/>
    <w:rsid w:val="007266F0"/>
    <w:rsid w:val="0073685A"/>
    <w:rsid w:val="007515B0"/>
    <w:rsid w:val="00764D5F"/>
    <w:rsid w:val="007677B2"/>
    <w:rsid w:val="00770257"/>
    <w:rsid w:val="00774DE2"/>
    <w:rsid w:val="00791088"/>
    <w:rsid w:val="00796148"/>
    <w:rsid w:val="00796885"/>
    <w:rsid w:val="007A532C"/>
    <w:rsid w:val="007C31AC"/>
    <w:rsid w:val="007C7D67"/>
    <w:rsid w:val="007D7572"/>
    <w:rsid w:val="007E3220"/>
    <w:rsid w:val="00813482"/>
    <w:rsid w:val="008135BE"/>
    <w:rsid w:val="008176DA"/>
    <w:rsid w:val="00820A03"/>
    <w:rsid w:val="00823108"/>
    <w:rsid w:val="00825D50"/>
    <w:rsid w:val="008270C1"/>
    <w:rsid w:val="00830B06"/>
    <w:rsid w:val="008341DC"/>
    <w:rsid w:val="008360CA"/>
    <w:rsid w:val="008514D6"/>
    <w:rsid w:val="00855865"/>
    <w:rsid w:val="00865A9B"/>
    <w:rsid w:val="00872B36"/>
    <w:rsid w:val="008819A9"/>
    <w:rsid w:val="0089665B"/>
    <w:rsid w:val="008A1D22"/>
    <w:rsid w:val="008A3D11"/>
    <w:rsid w:val="008B1AB1"/>
    <w:rsid w:val="008B7726"/>
    <w:rsid w:val="008C03E7"/>
    <w:rsid w:val="008C0737"/>
    <w:rsid w:val="008C40DE"/>
    <w:rsid w:val="008C6B43"/>
    <w:rsid w:val="008D3BF1"/>
    <w:rsid w:val="008D4223"/>
    <w:rsid w:val="008D7881"/>
    <w:rsid w:val="008E0BCB"/>
    <w:rsid w:val="00906884"/>
    <w:rsid w:val="009123E8"/>
    <w:rsid w:val="00912EEB"/>
    <w:rsid w:val="00926951"/>
    <w:rsid w:val="00933320"/>
    <w:rsid w:val="009376DF"/>
    <w:rsid w:val="00941BA3"/>
    <w:rsid w:val="00942667"/>
    <w:rsid w:val="009477AB"/>
    <w:rsid w:val="0095732C"/>
    <w:rsid w:val="00982276"/>
    <w:rsid w:val="00995E77"/>
    <w:rsid w:val="00996272"/>
    <w:rsid w:val="009A107F"/>
    <w:rsid w:val="009B0BB5"/>
    <w:rsid w:val="009B2A9A"/>
    <w:rsid w:val="009D5146"/>
    <w:rsid w:val="009E0025"/>
    <w:rsid w:val="009E05B7"/>
    <w:rsid w:val="009E5010"/>
    <w:rsid w:val="009F7C1F"/>
    <w:rsid w:val="00A00F11"/>
    <w:rsid w:val="00A12563"/>
    <w:rsid w:val="00A173D1"/>
    <w:rsid w:val="00A27611"/>
    <w:rsid w:val="00A340BD"/>
    <w:rsid w:val="00A417E2"/>
    <w:rsid w:val="00A43711"/>
    <w:rsid w:val="00A4583C"/>
    <w:rsid w:val="00A51EF6"/>
    <w:rsid w:val="00A57B66"/>
    <w:rsid w:val="00A64DDB"/>
    <w:rsid w:val="00A71A6D"/>
    <w:rsid w:val="00A73795"/>
    <w:rsid w:val="00A86A4F"/>
    <w:rsid w:val="00AA5151"/>
    <w:rsid w:val="00AB1857"/>
    <w:rsid w:val="00AB2C37"/>
    <w:rsid w:val="00AB4D18"/>
    <w:rsid w:val="00AB72BB"/>
    <w:rsid w:val="00AC1CD1"/>
    <w:rsid w:val="00AC43C4"/>
    <w:rsid w:val="00AC4C90"/>
    <w:rsid w:val="00AC6383"/>
    <w:rsid w:val="00AC759A"/>
    <w:rsid w:val="00AD428E"/>
    <w:rsid w:val="00AD7C0B"/>
    <w:rsid w:val="00AE0331"/>
    <w:rsid w:val="00AE5095"/>
    <w:rsid w:val="00AF50B3"/>
    <w:rsid w:val="00AF6346"/>
    <w:rsid w:val="00B128DE"/>
    <w:rsid w:val="00B31CC4"/>
    <w:rsid w:val="00B37FED"/>
    <w:rsid w:val="00B42CB1"/>
    <w:rsid w:val="00B52F5B"/>
    <w:rsid w:val="00B64969"/>
    <w:rsid w:val="00B65909"/>
    <w:rsid w:val="00B75493"/>
    <w:rsid w:val="00B76268"/>
    <w:rsid w:val="00B80796"/>
    <w:rsid w:val="00B90566"/>
    <w:rsid w:val="00B92C8E"/>
    <w:rsid w:val="00B95B3B"/>
    <w:rsid w:val="00B95B85"/>
    <w:rsid w:val="00BB3A63"/>
    <w:rsid w:val="00BC71DD"/>
    <w:rsid w:val="00BC7F28"/>
    <w:rsid w:val="00BE1319"/>
    <w:rsid w:val="00BF3955"/>
    <w:rsid w:val="00BF45F7"/>
    <w:rsid w:val="00BF670E"/>
    <w:rsid w:val="00C0178C"/>
    <w:rsid w:val="00C07A86"/>
    <w:rsid w:val="00C117B3"/>
    <w:rsid w:val="00C136BF"/>
    <w:rsid w:val="00C338F3"/>
    <w:rsid w:val="00C37021"/>
    <w:rsid w:val="00C437E3"/>
    <w:rsid w:val="00C44551"/>
    <w:rsid w:val="00C5116B"/>
    <w:rsid w:val="00C51B67"/>
    <w:rsid w:val="00C53633"/>
    <w:rsid w:val="00C56652"/>
    <w:rsid w:val="00C57139"/>
    <w:rsid w:val="00C63E97"/>
    <w:rsid w:val="00C71E4F"/>
    <w:rsid w:val="00C72B52"/>
    <w:rsid w:val="00C72DD3"/>
    <w:rsid w:val="00C853BE"/>
    <w:rsid w:val="00C9294B"/>
    <w:rsid w:val="00C93BEB"/>
    <w:rsid w:val="00C96992"/>
    <w:rsid w:val="00CA25F4"/>
    <w:rsid w:val="00CB2422"/>
    <w:rsid w:val="00CC1019"/>
    <w:rsid w:val="00CC1F5A"/>
    <w:rsid w:val="00CC73DD"/>
    <w:rsid w:val="00CD3CA1"/>
    <w:rsid w:val="00CD6BB6"/>
    <w:rsid w:val="00CD6CEC"/>
    <w:rsid w:val="00CE469D"/>
    <w:rsid w:val="00CE5F10"/>
    <w:rsid w:val="00CE7344"/>
    <w:rsid w:val="00CF1016"/>
    <w:rsid w:val="00CF4BF1"/>
    <w:rsid w:val="00CF6331"/>
    <w:rsid w:val="00D201FA"/>
    <w:rsid w:val="00D2093A"/>
    <w:rsid w:val="00D21D21"/>
    <w:rsid w:val="00D225B0"/>
    <w:rsid w:val="00D56028"/>
    <w:rsid w:val="00D56661"/>
    <w:rsid w:val="00D72F89"/>
    <w:rsid w:val="00D769A3"/>
    <w:rsid w:val="00D8149D"/>
    <w:rsid w:val="00D819B4"/>
    <w:rsid w:val="00D83D72"/>
    <w:rsid w:val="00D853F4"/>
    <w:rsid w:val="00DA685E"/>
    <w:rsid w:val="00DB0883"/>
    <w:rsid w:val="00DB256A"/>
    <w:rsid w:val="00DB56BE"/>
    <w:rsid w:val="00DD1AFB"/>
    <w:rsid w:val="00DF1496"/>
    <w:rsid w:val="00DF7810"/>
    <w:rsid w:val="00E06768"/>
    <w:rsid w:val="00E07E33"/>
    <w:rsid w:val="00E10F78"/>
    <w:rsid w:val="00E13747"/>
    <w:rsid w:val="00E42459"/>
    <w:rsid w:val="00E427FE"/>
    <w:rsid w:val="00E743F4"/>
    <w:rsid w:val="00E804A2"/>
    <w:rsid w:val="00E81C43"/>
    <w:rsid w:val="00E96222"/>
    <w:rsid w:val="00E97011"/>
    <w:rsid w:val="00EA45A8"/>
    <w:rsid w:val="00EA4BCA"/>
    <w:rsid w:val="00EB4E95"/>
    <w:rsid w:val="00EC47B7"/>
    <w:rsid w:val="00ED38A7"/>
    <w:rsid w:val="00ED6F64"/>
    <w:rsid w:val="00ED74C8"/>
    <w:rsid w:val="00ED7F2B"/>
    <w:rsid w:val="00EE05AB"/>
    <w:rsid w:val="00EE0D40"/>
    <w:rsid w:val="00EE38E3"/>
    <w:rsid w:val="00EE6CFC"/>
    <w:rsid w:val="00EF01F4"/>
    <w:rsid w:val="00F20FA7"/>
    <w:rsid w:val="00F21A9F"/>
    <w:rsid w:val="00F22F42"/>
    <w:rsid w:val="00F36BB8"/>
    <w:rsid w:val="00F36F40"/>
    <w:rsid w:val="00F374F5"/>
    <w:rsid w:val="00F4175D"/>
    <w:rsid w:val="00F45E89"/>
    <w:rsid w:val="00F52AA4"/>
    <w:rsid w:val="00F732C1"/>
    <w:rsid w:val="00F75531"/>
    <w:rsid w:val="00F75A28"/>
    <w:rsid w:val="00F86D05"/>
    <w:rsid w:val="00F927DE"/>
    <w:rsid w:val="00F93C91"/>
    <w:rsid w:val="00F9407B"/>
    <w:rsid w:val="00F946BE"/>
    <w:rsid w:val="00FA372B"/>
    <w:rsid w:val="00FB79AC"/>
    <w:rsid w:val="00FC3F2D"/>
    <w:rsid w:val="00FC4A80"/>
    <w:rsid w:val="00FC4D01"/>
    <w:rsid w:val="00FC573E"/>
    <w:rsid w:val="00FC63E8"/>
    <w:rsid w:val="00FE1C76"/>
    <w:rsid w:val="00FE200B"/>
    <w:rsid w:val="00FE22DC"/>
    <w:rsid w:val="00FE6233"/>
    <w:rsid w:val="00FE79E8"/>
    <w:rsid w:val="00FF188F"/>
    <w:rsid w:val="01E932DA"/>
    <w:rsid w:val="0435696B"/>
    <w:rsid w:val="04D62C91"/>
    <w:rsid w:val="11804E2B"/>
    <w:rsid w:val="14547DCE"/>
    <w:rsid w:val="17185E78"/>
    <w:rsid w:val="19841547"/>
    <w:rsid w:val="1C89202B"/>
    <w:rsid w:val="1D8D7866"/>
    <w:rsid w:val="1E1D4BAC"/>
    <w:rsid w:val="205E61E0"/>
    <w:rsid w:val="221E135F"/>
    <w:rsid w:val="22597CDE"/>
    <w:rsid w:val="24393500"/>
    <w:rsid w:val="26C20823"/>
    <w:rsid w:val="29283C31"/>
    <w:rsid w:val="2DB536CA"/>
    <w:rsid w:val="30815FE2"/>
    <w:rsid w:val="30D55E7A"/>
    <w:rsid w:val="314369E2"/>
    <w:rsid w:val="36F26BE9"/>
    <w:rsid w:val="3D6F79FC"/>
    <w:rsid w:val="3DC62235"/>
    <w:rsid w:val="44CA1DAA"/>
    <w:rsid w:val="45B4112A"/>
    <w:rsid w:val="4D1B482E"/>
    <w:rsid w:val="4E6255E9"/>
    <w:rsid w:val="4F1A4B83"/>
    <w:rsid w:val="50623F0E"/>
    <w:rsid w:val="514A4B48"/>
    <w:rsid w:val="59247F4F"/>
    <w:rsid w:val="5E8C6F7E"/>
    <w:rsid w:val="628869F8"/>
    <w:rsid w:val="62B552A5"/>
    <w:rsid w:val="68B8047D"/>
    <w:rsid w:val="6A022E9A"/>
    <w:rsid w:val="6B5538F2"/>
    <w:rsid w:val="6BD3578E"/>
    <w:rsid w:val="6ECF60BB"/>
    <w:rsid w:val="6F234E9A"/>
    <w:rsid w:val="71B541F0"/>
    <w:rsid w:val="751208DD"/>
    <w:rsid w:val="760244A6"/>
    <w:rsid w:val="76D44353"/>
    <w:rsid w:val="79237B42"/>
    <w:rsid w:val="7A5B4B74"/>
    <w:rsid w:val="7B7E5318"/>
    <w:rsid w:val="7CE116CA"/>
    <w:rsid w:val="7D2A4E06"/>
    <w:rsid w:val="7E9B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6"/>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20"/>
    <w:qFormat/>
    <w:uiPriority w:val="1"/>
    <w:pPr>
      <w:widowControl w:val="0"/>
      <w:autoSpaceDE w:val="0"/>
      <w:autoSpaceDN w:val="0"/>
      <w:snapToGrid/>
      <w:spacing w:after="0"/>
      <w:ind w:left="106"/>
    </w:pPr>
    <w:rPr>
      <w:rFonts w:ascii="宋体" w:hAnsi="Times New Roman" w:eastAsia="宋体" w:cs="宋体"/>
      <w:sz w:val="32"/>
      <w:szCs w:val="32"/>
    </w:rPr>
  </w:style>
  <w:style w:type="paragraph" w:styleId="5">
    <w:name w:val="Balloon Text"/>
    <w:basedOn w:val="1"/>
    <w:link w:val="17"/>
    <w:semiHidden/>
    <w:unhideWhenUsed/>
    <w:qFormat/>
    <w:uiPriority w:val="99"/>
    <w:pPr>
      <w:spacing w:after="0"/>
    </w:pPr>
    <w:rPr>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字符"/>
    <w:basedOn w:val="11"/>
    <w:link w:val="7"/>
    <w:semiHidden/>
    <w:qFormat/>
    <w:uiPriority w:val="99"/>
    <w:rPr>
      <w:rFonts w:ascii="Tahoma" w:hAnsi="Tahoma"/>
      <w:sz w:val="18"/>
      <w:szCs w:val="18"/>
    </w:rPr>
  </w:style>
  <w:style w:type="character" w:customStyle="1" w:styleId="15">
    <w:name w:val="页脚 字符"/>
    <w:basedOn w:val="11"/>
    <w:link w:val="6"/>
    <w:qFormat/>
    <w:uiPriority w:val="99"/>
    <w:rPr>
      <w:rFonts w:ascii="Tahoma" w:hAnsi="Tahoma"/>
      <w:sz w:val="18"/>
      <w:szCs w:val="18"/>
    </w:rPr>
  </w:style>
  <w:style w:type="character" w:customStyle="1" w:styleId="16">
    <w:name w:val="标题 2 字符"/>
    <w:basedOn w:val="11"/>
    <w:link w:val="2"/>
    <w:qFormat/>
    <w:uiPriority w:val="9"/>
    <w:rPr>
      <w:rFonts w:ascii="宋体" w:hAnsi="宋体" w:eastAsia="宋体" w:cs="宋体"/>
      <w:b/>
      <w:bCs/>
      <w:sz w:val="36"/>
      <w:szCs w:val="36"/>
    </w:rPr>
  </w:style>
  <w:style w:type="character" w:customStyle="1" w:styleId="17">
    <w:name w:val="批注框文本 字符"/>
    <w:basedOn w:val="11"/>
    <w:link w:val="5"/>
    <w:semiHidden/>
    <w:qFormat/>
    <w:uiPriority w:val="99"/>
    <w:rPr>
      <w:rFonts w:ascii="Tahoma" w:hAnsi="Tahoma"/>
      <w:sz w:val="18"/>
      <w:szCs w:val="18"/>
    </w:rPr>
  </w:style>
  <w:style w:type="paragraph" w:styleId="18">
    <w:name w:val="List Paragraph"/>
    <w:basedOn w:val="1"/>
    <w:qFormat/>
    <w:uiPriority w:val="34"/>
    <w:pPr>
      <w:ind w:firstLine="420" w:firstLineChars="200"/>
    </w:pPr>
  </w:style>
  <w:style w:type="paragraph" w:customStyle="1" w:styleId="19">
    <w:name w:val="标题1"/>
    <w:basedOn w:val="1"/>
    <w:qFormat/>
    <w:uiPriority w:val="0"/>
    <w:pPr>
      <w:pBdr>
        <w:top w:val="none" w:color="auto" w:sz="0" w:space="11"/>
        <w:bottom w:val="none" w:color="auto" w:sz="0" w:space="11"/>
      </w:pBdr>
      <w:adjustRightInd/>
      <w:snapToGrid/>
      <w:spacing w:after="0"/>
      <w:jc w:val="center"/>
    </w:pPr>
    <w:rPr>
      <w:rFonts w:ascii="Times New Roman" w:hAnsi="Times New Roman" w:eastAsia="宋体" w:cs="Times New Roman"/>
      <w:b/>
      <w:bCs/>
      <w:sz w:val="32"/>
      <w:szCs w:val="32"/>
    </w:rPr>
  </w:style>
  <w:style w:type="character" w:customStyle="1" w:styleId="20">
    <w:name w:val="正文文本 字符"/>
    <w:basedOn w:val="11"/>
    <w:link w:val="4"/>
    <w:qFormat/>
    <w:uiPriority w:val="1"/>
    <w:rPr>
      <w:rFonts w:ascii="宋体" w:hAnsi="Times New Roman" w:eastAsia="宋体" w:cs="宋体"/>
      <w:sz w:val="32"/>
      <w:szCs w:val="32"/>
    </w:rPr>
  </w:style>
  <w:style w:type="character" w:customStyle="1" w:styleId="21">
    <w:name w:val="font01"/>
    <w:basedOn w:val="11"/>
    <w:qFormat/>
    <w:uiPriority w:val="0"/>
    <w:rPr>
      <w:rFonts w:hint="eastAsia" w:ascii="宋体" w:hAnsi="宋体" w:eastAsia="宋体" w:cs="宋体"/>
      <w:b/>
      <w:color w:val="000000"/>
      <w:sz w:val="24"/>
      <w:szCs w:val="24"/>
      <w:u w:val="single"/>
    </w:rPr>
  </w:style>
  <w:style w:type="character" w:customStyle="1" w:styleId="22">
    <w:name w:val="font31"/>
    <w:basedOn w:val="11"/>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6BD09-C589-4FA9-9AAF-77A274D740AA}">
  <ds:schemaRefs/>
</ds:datastoreItem>
</file>

<file path=docProps/app.xml><?xml version="1.0" encoding="utf-8"?>
<Properties xmlns="http://schemas.openxmlformats.org/officeDocument/2006/extended-properties" xmlns:vt="http://schemas.openxmlformats.org/officeDocument/2006/docPropsVTypes">
  <Template>Normal</Template>
  <Pages>27</Pages>
  <Words>2184</Words>
  <Characters>12451</Characters>
  <Lines>103</Lines>
  <Paragraphs>29</Paragraphs>
  <TotalTime>22</TotalTime>
  <ScaleCrop>false</ScaleCrop>
  <LinksUpToDate>false</LinksUpToDate>
  <CharactersWithSpaces>14606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2021-06-10T01:01:00Z</dcterms:created>
  <dc:creator>xtzj</dc:creator>
  <cp:lastModifiedBy>Administrator</cp:lastModifiedBy>
  <dcterms:modified xsi:type="dcterms:W3CDTF">2022-01-07T05:26:10Z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